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3A6D0" w14:textId="6AD82699" w:rsidR="00A50F59" w:rsidRPr="00417D37" w:rsidRDefault="00417D37" w:rsidP="00417D37">
      <w:pPr>
        <w:spacing w:line="360" w:lineRule="auto"/>
        <w:jc w:val="both"/>
        <w:rPr>
          <w:rFonts w:cstheme="minorHAnsi"/>
          <w:b/>
          <w:bCs/>
          <w:sz w:val="24"/>
          <w:szCs w:val="24"/>
        </w:rPr>
      </w:pPr>
      <w:r w:rsidRPr="00417D37">
        <w:rPr>
          <w:rFonts w:cstheme="minorHAnsi"/>
          <w:b/>
          <w:bCs/>
          <w:sz w:val="24"/>
          <w:szCs w:val="24"/>
        </w:rPr>
        <w:t>Convenção Coletiva de Trabalho 2013</w:t>
      </w:r>
      <w:r w:rsidRPr="00417D37">
        <w:rPr>
          <w:rFonts w:cstheme="minorHAnsi"/>
          <w:b/>
          <w:bCs/>
          <w:sz w:val="24"/>
          <w:szCs w:val="24"/>
        </w:rPr>
        <w:t>-</w:t>
      </w:r>
      <w:r w:rsidRPr="00417D37">
        <w:rPr>
          <w:rFonts w:cstheme="minorHAnsi"/>
          <w:b/>
          <w:bCs/>
          <w:sz w:val="24"/>
          <w:szCs w:val="24"/>
        </w:rPr>
        <w:t>2014</w:t>
      </w:r>
    </w:p>
    <w:p w14:paraId="5E7AD3F7" w14:textId="77777777" w:rsidR="00417D37" w:rsidRPr="00417D37" w:rsidRDefault="00417D37" w:rsidP="00B36A29">
      <w:pPr>
        <w:spacing w:line="360" w:lineRule="auto"/>
        <w:rPr>
          <w:rFonts w:cstheme="minorHAnsi"/>
          <w:b/>
          <w:bCs/>
          <w:sz w:val="24"/>
          <w:szCs w:val="24"/>
        </w:rPr>
      </w:pPr>
      <w:r w:rsidRPr="00417D37">
        <w:rPr>
          <w:rFonts w:cstheme="minorHAnsi"/>
          <w:b/>
          <w:bCs/>
          <w:sz w:val="24"/>
          <w:szCs w:val="24"/>
        </w:rPr>
        <w:t>CONVENÇÃO COLETIVA DE TRABALHO 2013/2014</w:t>
      </w:r>
      <w:r w:rsidRPr="00417D37">
        <w:rPr>
          <w:rFonts w:cstheme="minorHAnsi"/>
          <w:b/>
          <w:bCs/>
          <w:sz w:val="24"/>
          <w:szCs w:val="24"/>
        </w:rPr>
        <w:br/>
        <w:t>NÚMERO DE REGISTRO NO MTE:</w:t>
      </w:r>
      <w:r w:rsidRPr="00417D37">
        <w:rPr>
          <w:rFonts w:cstheme="minorHAnsi"/>
          <w:b/>
          <w:bCs/>
          <w:sz w:val="24"/>
          <w:szCs w:val="24"/>
        </w:rPr>
        <w:br/>
        <w:t>PR003192/2014</w:t>
      </w:r>
      <w:r w:rsidRPr="00417D37">
        <w:rPr>
          <w:rFonts w:cstheme="minorHAnsi"/>
          <w:b/>
          <w:bCs/>
          <w:sz w:val="24"/>
          <w:szCs w:val="24"/>
        </w:rPr>
        <w:br/>
        <w:t>DATA DE REGISTRO NO MTE:</w:t>
      </w:r>
      <w:r w:rsidRPr="00417D37">
        <w:rPr>
          <w:rFonts w:cstheme="minorHAnsi"/>
          <w:b/>
          <w:bCs/>
          <w:sz w:val="24"/>
          <w:szCs w:val="24"/>
        </w:rPr>
        <w:br/>
        <w:t>28/07/2014</w:t>
      </w:r>
      <w:r w:rsidRPr="00417D37">
        <w:rPr>
          <w:rFonts w:cstheme="minorHAnsi"/>
          <w:b/>
          <w:bCs/>
          <w:sz w:val="24"/>
          <w:szCs w:val="24"/>
        </w:rPr>
        <w:br/>
        <w:t>NÚMERO DA SOLICITAÇÃO:</w:t>
      </w:r>
      <w:r w:rsidRPr="00417D37">
        <w:rPr>
          <w:rFonts w:cstheme="minorHAnsi"/>
          <w:b/>
          <w:bCs/>
          <w:sz w:val="24"/>
          <w:szCs w:val="24"/>
        </w:rPr>
        <w:br/>
        <w:t>MR045241/2014</w:t>
      </w:r>
      <w:r w:rsidRPr="00417D37">
        <w:rPr>
          <w:rFonts w:cstheme="minorHAnsi"/>
          <w:b/>
          <w:bCs/>
          <w:sz w:val="24"/>
          <w:szCs w:val="24"/>
        </w:rPr>
        <w:br/>
        <w:t>NÚMERO DO PROCESSO:</w:t>
      </w:r>
      <w:r w:rsidRPr="00417D37">
        <w:rPr>
          <w:rFonts w:cstheme="minorHAnsi"/>
          <w:b/>
          <w:bCs/>
          <w:sz w:val="24"/>
          <w:szCs w:val="24"/>
        </w:rPr>
        <w:br/>
        <w:t>46212.008983/2014-41</w:t>
      </w:r>
      <w:r w:rsidRPr="00417D37">
        <w:rPr>
          <w:rFonts w:cstheme="minorHAnsi"/>
          <w:b/>
          <w:bCs/>
          <w:sz w:val="24"/>
          <w:szCs w:val="24"/>
        </w:rPr>
        <w:br/>
        <w:t>DATA DO PROTOCOLO:</w:t>
      </w:r>
      <w:r w:rsidRPr="00417D37">
        <w:rPr>
          <w:rFonts w:cstheme="minorHAnsi"/>
          <w:b/>
          <w:bCs/>
          <w:sz w:val="24"/>
          <w:szCs w:val="24"/>
        </w:rPr>
        <w:br/>
        <w:t>28/07/2014</w:t>
      </w:r>
    </w:p>
    <w:p w14:paraId="29229D99"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Confira a autenticidade no endereço http://www3.mte.gov.br/sistemas/mediador/.</w:t>
      </w:r>
    </w:p>
    <w:p w14:paraId="3004BB84" w14:textId="77777777" w:rsidR="00417D37" w:rsidRPr="00417D37" w:rsidRDefault="00417D37" w:rsidP="00417D37">
      <w:pPr>
        <w:spacing w:line="360" w:lineRule="auto"/>
        <w:jc w:val="both"/>
        <w:rPr>
          <w:rFonts w:cstheme="minorHAnsi"/>
          <w:sz w:val="24"/>
          <w:szCs w:val="24"/>
        </w:rPr>
      </w:pPr>
      <w:r w:rsidRPr="00417D37">
        <w:rPr>
          <w:rFonts w:cstheme="minorHAnsi"/>
          <w:b/>
          <w:bCs/>
          <w:sz w:val="24"/>
          <w:szCs w:val="24"/>
        </w:rPr>
        <w:t>SIND PROF ENS SUPERIOR 3 GRAU CTBA E REG METROPOLITANA</w:t>
      </w:r>
      <w:r w:rsidRPr="00417D37">
        <w:rPr>
          <w:rFonts w:cstheme="minorHAnsi"/>
          <w:sz w:val="24"/>
          <w:szCs w:val="24"/>
        </w:rPr>
        <w:t xml:space="preserve">, CNPJ n. 40.329.542/0001-27, neste ato representado(a) por seu Presidente, </w:t>
      </w:r>
      <w:proofErr w:type="spellStart"/>
      <w:r w:rsidRPr="00417D37">
        <w:rPr>
          <w:rFonts w:cstheme="minorHAnsi"/>
          <w:sz w:val="24"/>
          <w:szCs w:val="24"/>
        </w:rPr>
        <w:t>Sr</w:t>
      </w:r>
      <w:proofErr w:type="spellEnd"/>
      <w:r w:rsidRPr="00417D37">
        <w:rPr>
          <w:rFonts w:cstheme="minorHAnsi"/>
          <w:sz w:val="24"/>
          <w:szCs w:val="24"/>
        </w:rPr>
        <w:t xml:space="preserve">(a). ALOISIO SURGIK; </w:t>
      </w:r>
      <w:r w:rsidRPr="00417D37">
        <w:rPr>
          <w:rFonts w:cstheme="minorHAnsi"/>
          <w:b/>
          <w:bCs/>
          <w:sz w:val="24"/>
          <w:szCs w:val="24"/>
        </w:rPr>
        <w:t>E SINDICATO DOS ESTABELECIMENTOS PARTICULARES DE ENSINO DO ESTADO DO PARANA</w:t>
      </w:r>
      <w:r w:rsidRPr="00417D37">
        <w:rPr>
          <w:rFonts w:cstheme="minorHAnsi"/>
          <w:sz w:val="24"/>
          <w:szCs w:val="24"/>
        </w:rPr>
        <w:t xml:space="preserve">, CNPJ n. 76.707.710/0001-18, neste ato representado(a) por seu Presidente, </w:t>
      </w:r>
      <w:proofErr w:type="spellStart"/>
      <w:r w:rsidRPr="00417D37">
        <w:rPr>
          <w:rFonts w:cstheme="minorHAnsi"/>
          <w:sz w:val="24"/>
          <w:szCs w:val="24"/>
        </w:rPr>
        <w:t>Sr</w:t>
      </w:r>
      <w:proofErr w:type="spellEnd"/>
      <w:r w:rsidRPr="00417D37">
        <w:rPr>
          <w:rFonts w:cstheme="minorHAnsi"/>
          <w:sz w:val="24"/>
          <w:szCs w:val="24"/>
        </w:rPr>
        <w:t xml:space="preserve">(a). JACIR JOSE VENTURI; celebram a presente </w:t>
      </w:r>
      <w:r w:rsidRPr="00417D37">
        <w:rPr>
          <w:rFonts w:cstheme="minorHAnsi"/>
          <w:b/>
          <w:bCs/>
          <w:sz w:val="24"/>
          <w:szCs w:val="24"/>
        </w:rPr>
        <w:t>CONVENÇÃO COLETIVA DE TRABALHO</w:t>
      </w:r>
      <w:r w:rsidRPr="00417D37">
        <w:rPr>
          <w:rFonts w:cstheme="minorHAnsi"/>
          <w:sz w:val="24"/>
          <w:szCs w:val="24"/>
        </w:rPr>
        <w:t>, estipulando as condições de trabalho previstas nas cláusulas seguintes:</w:t>
      </w:r>
    </w:p>
    <w:p w14:paraId="435EE39B" w14:textId="77777777" w:rsidR="00B36A29" w:rsidRPr="00B36A29" w:rsidRDefault="00417D37" w:rsidP="00417D37">
      <w:pPr>
        <w:spacing w:line="360" w:lineRule="auto"/>
        <w:jc w:val="both"/>
        <w:rPr>
          <w:rFonts w:cstheme="minorHAnsi"/>
          <w:b/>
          <w:bCs/>
          <w:sz w:val="24"/>
          <w:szCs w:val="24"/>
        </w:rPr>
      </w:pPr>
      <w:r w:rsidRPr="00417D37">
        <w:rPr>
          <w:rFonts w:cstheme="minorHAnsi"/>
          <w:b/>
          <w:bCs/>
          <w:sz w:val="24"/>
          <w:szCs w:val="24"/>
        </w:rPr>
        <w:t xml:space="preserve">CLÁUSULA PRIMEIRA – VIGÊNCIA E DATA-BASE </w:t>
      </w:r>
    </w:p>
    <w:p w14:paraId="409A94FD" w14:textId="656A8AE2" w:rsidR="00417D37" w:rsidRPr="00417D37" w:rsidRDefault="00417D37" w:rsidP="00417D37">
      <w:pPr>
        <w:spacing w:line="360" w:lineRule="auto"/>
        <w:jc w:val="both"/>
        <w:rPr>
          <w:rFonts w:cstheme="minorHAnsi"/>
          <w:sz w:val="24"/>
          <w:szCs w:val="24"/>
        </w:rPr>
      </w:pPr>
      <w:r w:rsidRPr="00417D37">
        <w:rPr>
          <w:rFonts w:cstheme="minorHAnsi"/>
          <w:sz w:val="24"/>
          <w:szCs w:val="24"/>
        </w:rPr>
        <w:t>As partes fixam a vigência da presente Convenção Coletiva de Trabalho no período de 01º de junho de 2013 a 31 de agosto de 2014 e a data-base da categoria em 01º de setembro.</w:t>
      </w:r>
    </w:p>
    <w:p w14:paraId="237EF3FE" w14:textId="77777777" w:rsidR="00B36A29" w:rsidRPr="00B36A29" w:rsidRDefault="00417D37" w:rsidP="00417D37">
      <w:pPr>
        <w:spacing w:line="360" w:lineRule="auto"/>
        <w:jc w:val="both"/>
        <w:rPr>
          <w:rFonts w:cstheme="minorHAnsi"/>
          <w:b/>
          <w:bCs/>
          <w:sz w:val="24"/>
          <w:szCs w:val="24"/>
        </w:rPr>
      </w:pPr>
      <w:r w:rsidRPr="00417D37">
        <w:rPr>
          <w:rFonts w:cstheme="minorHAnsi"/>
          <w:b/>
          <w:bCs/>
          <w:sz w:val="24"/>
          <w:szCs w:val="24"/>
        </w:rPr>
        <w:t xml:space="preserve">CLÁUSULA SEGUNDA – ABRANGÊNCIA </w:t>
      </w:r>
    </w:p>
    <w:p w14:paraId="0552862E" w14:textId="58632F76" w:rsidR="00417D37" w:rsidRPr="00417D37" w:rsidRDefault="00417D37" w:rsidP="00B36A29">
      <w:pPr>
        <w:spacing w:line="360" w:lineRule="auto"/>
        <w:rPr>
          <w:rFonts w:cstheme="minorHAnsi"/>
          <w:b/>
          <w:bCs/>
          <w:sz w:val="24"/>
          <w:szCs w:val="24"/>
        </w:rPr>
      </w:pPr>
      <w:r w:rsidRPr="00417D37">
        <w:rPr>
          <w:rFonts w:cstheme="minorHAnsi"/>
          <w:sz w:val="24"/>
          <w:szCs w:val="24"/>
        </w:rPr>
        <w:t>A presente Convenção Coletiva de Trabalho abrangerá a(s) categoria(s) Aplica-se a presente a todo pessoal docente em estabelecimento de Ensino Superior de Curitiba e Região Metropolitana desta, com abrangência territorial em Almirante Tamandaré/PR, Araucária/PR, Bocaiúva do Sul/PR, Campo Largo/PR, Colombo/PR, Curitiba/PR, Piraquara/PR, Quatro Barras/PR, Rio Branco do Sul/PR e São José dos Pinhais/PR.</w:t>
      </w:r>
      <w:r w:rsidRPr="00417D37">
        <w:rPr>
          <w:rFonts w:cstheme="minorHAnsi"/>
          <w:sz w:val="24"/>
          <w:szCs w:val="24"/>
        </w:rPr>
        <w:br/>
      </w:r>
      <w:r w:rsidRPr="00417D37">
        <w:rPr>
          <w:rFonts w:cstheme="minorHAnsi"/>
          <w:b/>
          <w:bCs/>
          <w:sz w:val="24"/>
          <w:szCs w:val="24"/>
        </w:rPr>
        <w:lastRenderedPageBreak/>
        <w:t>Salários, Reajustes e Pagamento</w:t>
      </w:r>
      <w:r w:rsidR="00B36A29" w:rsidRPr="00B36A29">
        <w:rPr>
          <w:rFonts w:cstheme="minorHAnsi"/>
          <w:b/>
          <w:bCs/>
          <w:sz w:val="24"/>
          <w:szCs w:val="24"/>
        </w:rPr>
        <w:t xml:space="preserve"> </w:t>
      </w:r>
      <w:r w:rsidRPr="00417D37">
        <w:rPr>
          <w:rFonts w:cstheme="minorHAnsi"/>
          <w:b/>
          <w:bCs/>
          <w:sz w:val="24"/>
          <w:szCs w:val="24"/>
        </w:rPr>
        <w:br/>
        <w:t>Piso Salarial</w:t>
      </w:r>
    </w:p>
    <w:p w14:paraId="49F24523" w14:textId="77777777" w:rsidR="00417D37" w:rsidRPr="00417D37" w:rsidRDefault="00417D37" w:rsidP="00417D37">
      <w:pPr>
        <w:spacing w:line="360" w:lineRule="auto"/>
        <w:jc w:val="both"/>
        <w:rPr>
          <w:rFonts w:cstheme="minorHAnsi"/>
          <w:sz w:val="24"/>
          <w:szCs w:val="24"/>
        </w:rPr>
      </w:pPr>
      <w:r w:rsidRPr="00417D37">
        <w:rPr>
          <w:rFonts w:cstheme="minorHAnsi"/>
          <w:b/>
          <w:bCs/>
          <w:sz w:val="24"/>
          <w:szCs w:val="24"/>
        </w:rPr>
        <w:t>CLÁUSULA TERCEIRA – PISO SALARIAL</w:t>
      </w:r>
      <w:r w:rsidRPr="00417D37">
        <w:rPr>
          <w:rFonts w:cstheme="minorHAnsi"/>
          <w:b/>
          <w:bCs/>
          <w:sz w:val="24"/>
          <w:szCs w:val="24"/>
        </w:rPr>
        <w:br/>
      </w:r>
      <w:r w:rsidRPr="00417D37">
        <w:rPr>
          <w:rFonts w:cstheme="minorHAnsi"/>
          <w:sz w:val="24"/>
          <w:szCs w:val="24"/>
        </w:rPr>
        <w:t>Os pisos salariais da categoria ficam corrigidos em 7% (sete por cento). Convenciona-se que o piso salarial a partir de 01.02.2014 é de R$ 19,98 por hora-aula para graduação e de R$ 33,58 por hora-aula para pós-graduação.</w:t>
      </w:r>
    </w:p>
    <w:p w14:paraId="6E5332EB"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primeiro – Ao valor supracitado deverá ser acrescido cumulativamente descanso semanal remunerado (1/6) + 12% de hora-atividade, para integralização do piso salarial respectivo, conforme tabela abaixo:</w:t>
      </w:r>
    </w:p>
    <w:p w14:paraId="08D54E19" w14:textId="41CBEE19" w:rsidR="00417D37" w:rsidRPr="00417D37" w:rsidRDefault="00417D37" w:rsidP="00417D37">
      <w:pPr>
        <w:spacing w:line="360" w:lineRule="auto"/>
        <w:jc w:val="both"/>
        <w:rPr>
          <w:rFonts w:cstheme="minorHAnsi"/>
          <w:sz w:val="24"/>
          <w:szCs w:val="24"/>
        </w:rPr>
      </w:pPr>
      <w:r w:rsidRPr="00417D37">
        <w:rPr>
          <w:rFonts w:cstheme="minorHAnsi"/>
          <w:sz w:val="24"/>
          <w:szCs w:val="24"/>
        </w:rPr>
        <w:drawing>
          <wp:inline distT="0" distB="0" distL="0" distR="0" wp14:anchorId="08E1EE2C" wp14:editId="064FE334">
            <wp:extent cx="4762500" cy="790575"/>
            <wp:effectExtent l="0" t="0" r="0" b="9525"/>
            <wp:docPr id="1386830014" name="Imagem 2" descr="Captu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790575"/>
                    </a:xfrm>
                    <a:prstGeom prst="rect">
                      <a:avLst/>
                    </a:prstGeom>
                    <a:noFill/>
                    <a:ln>
                      <a:noFill/>
                    </a:ln>
                  </pic:spPr>
                </pic:pic>
              </a:graphicData>
            </a:graphic>
          </wp:inline>
        </w:drawing>
      </w:r>
      <w:r w:rsidRPr="00417D37">
        <w:rPr>
          <w:rFonts w:cstheme="minorHAnsi"/>
          <w:sz w:val="24"/>
          <w:szCs w:val="24"/>
        </w:rPr>
        <w:br/>
        <w:t>Parágrafo segundo – Nenhuma Instituição de Ensino poderá pagar piso inferior ao estabelecido, salvo acordo firmado com o SINPES, assistido pelo SINEPE, sob pena de invalidade do mesmo.</w:t>
      </w:r>
    </w:p>
    <w:p w14:paraId="7A21B7C5"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terceiro – 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7A940496"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Reajustes/Correções Salariais</w:t>
      </w:r>
    </w:p>
    <w:p w14:paraId="1B80F0CC"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QUARTA – REAJUSTE SALARIAL</w:t>
      </w:r>
    </w:p>
    <w:p w14:paraId="3CA270CA"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Fica concedido reajuste salarial a todos os Professores abrangidos por este instrumento e que recebam valores superiores ao piso salarial da categoria, no percentual de 7,00% (sete por cento), incidente sobre os salários de 01/02/2013, a ser aplicado a partir do pagamento dos salários de 01/03/2014.</w:t>
      </w:r>
    </w:p>
    <w:p w14:paraId="3ECDD571"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primeiro: Poderão ser compensados os aumentos espontâneos concedidos no período compreendido entre 01/02/2013 e 31/01/2014, ressalvando-se a não compensação dos aumentos decorrentes de promoção funcional ou por mérito, </w:t>
      </w:r>
      <w:r w:rsidRPr="00417D37">
        <w:rPr>
          <w:rFonts w:cstheme="minorHAnsi"/>
          <w:sz w:val="24"/>
          <w:szCs w:val="24"/>
        </w:rPr>
        <w:lastRenderedPageBreak/>
        <w:t>equiparação salarial determinada por sentença transitada em julgado e aumento real, expressamente concedido a este título.</w:t>
      </w:r>
    </w:p>
    <w:p w14:paraId="798224A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segundo: Aos Professores admitidos após 01/02/2013 o reajuste salarial mencionado no caput será aplicado proporcionalmente ao tempo de serviço, considerando-se como mês integral, para efeitos de cálculo, o número de dias igual ou superior a 16 (dezesseis) dias.</w:t>
      </w:r>
    </w:p>
    <w:p w14:paraId="10C4AA8E"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terceiro – Os valores inerentes ao reajuste previsto nesta CCT, devidos com relação aos meses de </w:t>
      </w:r>
      <w:proofErr w:type="gramStart"/>
      <w:r w:rsidRPr="00417D37">
        <w:rPr>
          <w:rFonts w:cstheme="minorHAnsi"/>
          <w:sz w:val="24"/>
          <w:szCs w:val="24"/>
        </w:rPr>
        <w:t>Fevereiro</w:t>
      </w:r>
      <w:proofErr w:type="gramEnd"/>
      <w:r w:rsidRPr="00417D37">
        <w:rPr>
          <w:rFonts w:cstheme="minorHAnsi"/>
          <w:sz w:val="24"/>
          <w:szCs w:val="24"/>
        </w:rPr>
        <w:t xml:space="preserve">, </w:t>
      </w:r>
      <w:proofErr w:type="gramStart"/>
      <w:r w:rsidRPr="00417D37">
        <w:rPr>
          <w:rFonts w:cstheme="minorHAnsi"/>
          <w:sz w:val="24"/>
          <w:szCs w:val="24"/>
        </w:rPr>
        <w:t>Março</w:t>
      </w:r>
      <w:proofErr w:type="gramEnd"/>
      <w:r w:rsidRPr="00417D37">
        <w:rPr>
          <w:rFonts w:cstheme="minorHAnsi"/>
          <w:sz w:val="24"/>
          <w:szCs w:val="24"/>
        </w:rPr>
        <w:t xml:space="preserve">, </w:t>
      </w:r>
      <w:proofErr w:type="gramStart"/>
      <w:r w:rsidRPr="00417D37">
        <w:rPr>
          <w:rFonts w:cstheme="minorHAnsi"/>
          <w:sz w:val="24"/>
          <w:szCs w:val="24"/>
        </w:rPr>
        <w:t>Abril</w:t>
      </w:r>
      <w:proofErr w:type="gramEnd"/>
      <w:r w:rsidRPr="00417D37">
        <w:rPr>
          <w:rFonts w:cstheme="minorHAnsi"/>
          <w:sz w:val="24"/>
          <w:szCs w:val="24"/>
        </w:rPr>
        <w:t xml:space="preserve">, </w:t>
      </w:r>
      <w:proofErr w:type="gramStart"/>
      <w:r w:rsidRPr="00417D37">
        <w:rPr>
          <w:rFonts w:cstheme="minorHAnsi"/>
          <w:sz w:val="24"/>
          <w:szCs w:val="24"/>
        </w:rPr>
        <w:t>Maio</w:t>
      </w:r>
      <w:proofErr w:type="gramEnd"/>
      <w:r w:rsidRPr="00417D37">
        <w:rPr>
          <w:rFonts w:cstheme="minorHAnsi"/>
          <w:sz w:val="24"/>
          <w:szCs w:val="24"/>
        </w:rPr>
        <w:t xml:space="preserve"> e </w:t>
      </w:r>
      <w:proofErr w:type="gramStart"/>
      <w:r w:rsidRPr="00417D37">
        <w:rPr>
          <w:rFonts w:cstheme="minorHAnsi"/>
          <w:sz w:val="24"/>
          <w:szCs w:val="24"/>
        </w:rPr>
        <w:t>Junho</w:t>
      </w:r>
      <w:proofErr w:type="gramEnd"/>
      <w:r w:rsidRPr="00417D37">
        <w:rPr>
          <w:rFonts w:cstheme="minorHAnsi"/>
          <w:sz w:val="24"/>
          <w:szCs w:val="24"/>
        </w:rPr>
        <w:t xml:space="preserve">/2014, serão pagos em até 3 (três) parcelas iguais e consecutivas, a iniciar-se juntamente com o pagamento dos salários de </w:t>
      </w:r>
      <w:proofErr w:type="gramStart"/>
      <w:r w:rsidRPr="00417D37">
        <w:rPr>
          <w:rFonts w:cstheme="minorHAnsi"/>
          <w:sz w:val="24"/>
          <w:szCs w:val="24"/>
        </w:rPr>
        <w:t>Julho</w:t>
      </w:r>
      <w:proofErr w:type="gramEnd"/>
      <w:r w:rsidRPr="00417D37">
        <w:rPr>
          <w:rFonts w:cstheme="minorHAnsi"/>
          <w:sz w:val="24"/>
          <w:szCs w:val="24"/>
        </w:rPr>
        <w:t xml:space="preserve">/2014 (realizado até o 5º dia útil de </w:t>
      </w:r>
      <w:proofErr w:type="gramStart"/>
      <w:r w:rsidRPr="00417D37">
        <w:rPr>
          <w:rFonts w:cstheme="minorHAnsi"/>
          <w:sz w:val="24"/>
          <w:szCs w:val="24"/>
        </w:rPr>
        <w:t>Agosto</w:t>
      </w:r>
      <w:proofErr w:type="gramEnd"/>
      <w:r w:rsidRPr="00417D37">
        <w:rPr>
          <w:rFonts w:cstheme="minorHAnsi"/>
          <w:sz w:val="24"/>
          <w:szCs w:val="24"/>
        </w:rPr>
        <w:t>/2014).</w:t>
      </w:r>
    </w:p>
    <w:p w14:paraId="63CFD08B"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Pagamento de Salário – Formas e Prazos</w:t>
      </w:r>
    </w:p>
    <w:p w14:paraId="36803EDC" w14:textId="77777777" w:rsidR="00417D37" w:rsidRPr="00417D37" w:rsidRDefault="00417D37" w:rsidP="00627D73">
      <w:pPr>
        <w:spacing w:line="360" w:lineRule="auto"/>
        <w:jc w:val="both"/>
        <w:rPr>
          <w:rFonts w:cstheme="minorHAnsi"/>
          <w:sz w:val="24"/>
          <w:szCs w:val="24"/>
        </w:rPr>
      </w:pPr>
      <w:r w:rsidRPr="00417D37">
        <w:rPr>
          <w:rFonts w:cstheme="minorHAnsi"/>
          <w:b/>
          <w:bCs/>
          <w:sz w:val="24"/>
          <w:szCs w:val="24"/>
        </w:rPr>
        <w:t>CLÁUSULA QUINTA – ADIANTAMENTO SALARIAL</w:t>
      </w:r>
      <w:r w:rsidRPr="00417D37">
        <w:rPr>
          <w:rFonts w:cstheme="minorHAnsi"/>
          <w:b/>
          <w:bCs/>
          <w:sz w:val="24"/>
          <w:szCs w:val="24"/>
        </w:rPr>
        <w:br/>
      </w:r>
      <w:r w:rsidRPr="00417D37">
        <w:rPr>
          <w:rFonts w:cstheme="minorHAnsi"/>
          <w:sz w:val="24"/>
          <w:szCs w:val="24"/>
        </w:rPr>
        <w:t>Os estabelecimentos de ensino concederão um adiantamento de 40% (quarenta por cento) do valor da remuneração, até o dia 20 (vinte) de cada mês. O trabalhador que tiver interesse no benefício deverá comunicar a empresa, por escrito.</w:t>
      </w:r>
    </w:p>
    <w:p w14:paraId="70F85A02" w14:textId="77777777" w:rsidR="00417D37" w:rsidRPr="00417D37" w:rsidRDefault="00417D37" w:rsidP="00417D37">
      <w:pPr>
        <w:spacing w:line="360" w:lineRule="auto"/>
        <w:jc w:val="both"/>
        <w:rPr>
          <w:rFonts w:cstheme="minorHAnsi"/>
          <w:sz w:val="24"/>
          <w:szCs w:val="24"/>
        </w:rPr>
      </w:pPr>
      <w:r w:rsidRPr="00417D37">
        <w:rPr>
          <w:rFonts w:cstheme="minorHAnsi"/>
          <w:b/>
          <w:bCs/>
          <w:sz w:val="24"/>
          <w:szCs w:val="24"/>
        </w:rPr>
        <w:t>CLÁUSULA SEXTA – ATRASO DE PAGAMENTO</w:t>
      </w:r>
      <w:r w:rsidRPr="00417D37">
        <w:rPr>
          <w:rFonts w:cstheme="minorHAnsi"/>
          <w:sz w:val="24"/>
          <w:szCs w:val="24"/>
        </w:rPr>
        <w:br/>
        <w:t>Estabelecem-se as seguintes multas pelo atraso no pagamento dos salários dos professores:</w:t>
      </w:r>
    </w:p>
    <w:p w14:paraId="02A1E1A3"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I – 10% (dez por cento) sobre o saldo salarial, na hipótese de atraso no pagamento de salário no período compreendido entre 01 (um) e 15 (quinze) dias;</w:t>
      </w:r>
    </w:p>
    <w:p w14:paraId="1759D4B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II – 0,5 % (meio por cento) por dia a partir do décimo sexto dia em caso de atraso superior a 15 (quinze) dias</w:t>
      </w:r>
    </w:p>
    <w:p w14:paraId="6C41B07E"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primeiro: As multas estabelecidas no caput da presente cláusula serão cumulativas, limitadas referidas sanções ao valor do débito salarial, aplicando-se, inclusive, a eventuais atrasos no pagamento de décimo terceiro salário, férias e gratificações de férias.</w:t>
      </w:r>
    </w:p>
    <w:p w14:paraId="2F1CBDF9"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segundo: As Instituições de Ensino que eventualmente possuam dificuldades no cumprimento tempestivo das obrigações salariais para com seus professores poderão </w:t>
      </w:r>
      <w:r w:rsidRPr="00417D37">
        <w:rPr>
          <w:rFonts w:cstheme="minorHAnsi"/>
          <w:sz w:val="24"/>
          <w:szCs w:val="24"/>
        </w:rPr>
        <w:lastRenderedPageBreak/>
        <w:t>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7CB0B805"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SÉTIMA – RECIBOS DE PAGAMENTO</w:t>
      </w:r>
    </w:p>
    <w:p w14:paraId="22908B5C"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1E3EFF7F"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OITAVA – ANTECIPAÇÃO DO DÉCIMO TERCEIRO</w:t>
      </w:r>
    </w:p>
    <w:p w14:paraId="71DC720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A metade do décimo terceiro salário será </w:t>
      </w:r>
      <w:proofErr w:type="gramStart"/>
      <w:r w:rsidRPr="00417D37">
        <w:rPr>
          <w:rFonts w:cstheme="minorHAnsi"/>
          <w:sz w:val="24"/>
          <w:szCs w:val="24"/>
        </w:rPr>
        <w:t>paga</w:t>
      </w:r>
      <w:proofErr w:type="gramEnd"/>
      <w:r w:rsidRPr="00417D37">
        <w:rPr>
          <w:rFonts w:cstheme="minorHAnsi"/>
          <w:sz w:val="24"/>
          <w:szCs w:val="24"/>
        </w:rPr>
        <w:t xml:space="preserve"> aos docentes entre os meses de fevereiro e novembro de cada ano, a título de adiantamento, nos termos da Lei n.º 4.749/65. O restante, 50% (</w:t>
      </w:r>
      <w:proofErr w:type="spellStart"/>
      <w:r w:rsidRPr="00417D37">
        <w:rPr>
          <w:rFonts w:cstheme="minorHAnsi"/>
          <w:sz w:val="24"/>
          <w:szCs w:val="24"/>
        </w:rPr>
        <w:t>cinqüenta</w:t>
      </w:r>
      <w:proofErr w:type="spellEnd"/>
      <w:r w:rsidRPr="00417D37">
        <w:rPr>
          <w:rFonts w:cstheme="minorHAnsi"/>
          <w:sz w:val="24"/>
          <w:szCs w:val="24"/>
        </w:rPr>
        <w:t xml:space="preserve"> por cento), será pago até o dia vinte de dezembro.</w:t>
      </w:r>
    </w:p>
    <w:p w14:paraId="310EFD36"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Gratificações, Adicionais, Auxílios e Outros</w:t>
      </w:r>
    </w:p>
    <w:p w14:paraId="2714E0E7"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Adicional de Hora-Extra</w:t>
      </w:r>
    </w:p>
    <w:p w14:paraId="6704C10D"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NONA – HORA – EXTRA</w:t>
      </w:r>
    </w:p>
    <w:p w14:paraId="3C6F0656"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As horas extras serão remuneradas com adicional de 50% (</w:t>
      </w:r>
      <w:proofErr w:type="spellStart"/>
      <w:r w:rsidRPr="00417D37">
        <w:rPr>
          <w:rFonts w:cstheme="minorHAnsi"/>
          <w:sz w:val="24"/>
          <w:szCs w:val="24"/>
        </w:rPr>
        <w:t>cinqüenta</w:t>
      </w:r>
      <w:proofErr w:type="spellEnd"/>
      <w:r w:rsidRPr="00417D37">
        <w:rPr>
          <w:rFonts w:cstheme="minorHAnsi"/>
          <w:sz w:val="24"/>
          <w:szCs w:val="24"/>
        </w:rPr>
        <w:t xml:space="preserve"> por cento). As horas trabalhadas em dias de descanso (domingos e feriados), não compensadas, deverão ser pagas com o referido adicional em dobro em relação à hora normal.</w:t>
      </w:r>
    </w:p>
    <w:p w14:paraId="0A52D95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 ATIVIDADE EXTRA-CLASSE</w:t>
      </w:r>
    </w:p>
    <w:p w14:paraId="276814F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Fica assegurado ao docente o direito de receber a hora-aula acrescida de percentual de hora extra, quando, embora não obrigado, for convocado a participar de atividades </w:t>
      </w:r>
      <w:proofErr w:type="spellStart"/>
      <w:r w:rsidRPr="00417D37">
        <w:rPr>
          <w:rFonts w:cstheme="minorHAnsi"/>
          <w:sz w:val="24"/>
          <w:szCs w:val="24"/>
        </w:rPr>
        <w:t>extra-classe</w:t>
      </w:r>
      <w:proofErr w:type="spellEnd"/>
      <w:r w:rsidRPr="00417D37">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w:t>
      </w:r>
      <w:r w:rsidRPr="00417D37">
        <w:rPr>
          <w:rFonts w:cstheme="minorHAnsi"/>
          <w:sz w:val="24"/>
          <w:szCs w:val="24"/>
        </w:rPr>
        <w:lastRenderedPageBreak/>
        <w:t>de trabalho, ressalvadas as atividades para as quais já exista remuneração por força do contrato de trabalho;</w:t>
      </w:r>
    </w:p>
    <w:p w14:paraId="5EF89946"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Adicional de Tempo de Serviço</w:t>
      </w:r>
    </w:p>
    <w:p w14:paraId="021CFAF5"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PRIMEIRA – QUNQUÊNIO</w:t>
      </w:r>
    </w:p>
    <w:p w14:paraId="2CD44B6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A cada 5 (cinco) anos, os Professores receberão, mensalmente, 5% (cinco por cento) por </w:t>
      </w:r>
      <w:proofErr w:type="spellStart"/>
      <w:r w:rsidRPr="00417D37">
        <w:rPr>
          <w:rFonts w:cstheme="minorHAnsi"/>
          <w:sz w:val="24"/>
          <w:szCs w:val="24"/>
        </w:rPr>
        <w:t>qüinqüênio</w:t>
      </w:r>
      <w:proofErr w:type="spellEnd"/>
      <w:r w:rsidRPr="00417D37">
        <w:rPr>
          <w:rFonts w:cstheme="minorHAnsi"/>
          <w:sz w:val="24"/>
          <w:szCs w:val="24"/>
        </w:rPr>
        <w:t xml:space="preserve"> de serviços ininterruptos prestados ao mesmo Empregador.</w:t>
      </w:r>
    </w:p>
    <w:p w14:paraId="675D129F"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primeiro – O </w:t>
      </w:r>
      <w:proofErr w:type="spellStart"/>
      <w:r w:rsidRPr="00417D37">
        <w:rPr>
          <w:rFonts w:cstheme="minorHAnsi"/>
          <w:sz w:val="24"/>
          <w:szCs w:val="24"/>
        </w:rPr>
        <w:t>qüinqüênio</w:t>
      </w:r>
      <w:proofErr w:type="spellEnd"/>
      <w:r w:rsidRPr="00417D37">
        <w:rPr>
          <w:rFonts w:cstheme="minorHAnsi"/>
          <w:sz w:val="24"/>
          <w:szCs w:val="24"/>
        </w:rPr>
        <w:t xml:space="preserve">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78A03FB1" w14:textId="74FF30E1"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segundo – O </w:t>
      </w:r>
      <w:proofErr w:type="spellStart"/>
      <w:r w:rsidRPr="00417D37">
        <w:rPr>
          <w:rFonts w:cstheme="minorHAnsi"/>
          <w:sz w:val="24"/>
          <w:szCs w:val="24"/>
        </w:rPr>
        <w:t>qüinqüênio</w:t>
      </w:r>
      <w:proofErr w:type="spellEnd"/>
      <w:r w:rsidRPr="00417D37">
        <w:rPr>
          <w:rFonts w:cstheme="minorHAnsi"/>
          <w:sz w:val="24"/>
          <w:szCs w:val="24"/>
        </w:rPr>
        <w:t xml:space="preserve"> será calculado sobre o salário base acrescido do respectivo DSR.</w:t>
      </w:r>
      <w:r w:rsidR="00627D73">
        <w:rPr>
          <w:rFonts w:cstheme="minorHAnsi"/>
          <w:sz w:val="24"/>
          <w:szCs w:val="24"/>
        </w:rPr>
        <w:tab/>
      </w:r>
      <w:r w:rsidRPr="00417D37">
        <w:rPr>
          <w:rFonts w:cstheme="minorHAnsi"/>
          <w:sz w:val="24"/>
          <w:szCs w:val="24"/>
        </w:rPr>
        <w:br/>
        <w:t xml:space="preserve">Parágrafo terceiro – Quando o </w:t>
      </w:r>
      <w:proofErr w:type="spellStart"/>
      <w:r w:rsidRPr="00417D37">
        <w:rPr>
          <w:rFonts w:cstheme="minorHAnsi"/>
          <w:sz w:val="24"/>
          <w:szCs w:val="24"/>
        </w:rPr>
        <w:t>qüinqüênio</w:t>
      </w:r>
      <w:proofErr w:type="spellEnd"/>
      <w:r w:rsidRPr="00417D37">
        <w:rPr>
          <w:rFonts w:cstheme="minorHAnsi"/>
          <w:sz w:val="24"/>
          <w:szCs w:val="24"/>
        </w:rPr>
        <w:t xml:space="preserve"> se completar até o dia 15 do mês, o mesmo será implementado no próprio mês, sendo certo que, caso tal data ocorra após, o direito será implementado a partir do mês seguinte.</w:t>
      </w:r>
    </w:p>
    <w:p w14:paraId="36B852A7"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Adicional Noturno</w:t>
      </w:r>
    </w:p>
    <w:p w14:paraId="58479321"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SEGUNDA – ADICIONAL NOTURNO</w:t>
      </w:r>
    </w:p>
    <w:p w14:paraId="4CE4373F"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O trabalhador fará jus à percepção de adicional noturno no percentual de 20% (vinte por cento) para todo o trabalho executado no período compreendido entre as 22 e 05 horas do dia </w:t>
      </w:r>
      <w:proofErr w:type="spellStart"/>
      <w:r w:rsidRPr="00417D37">
        <w:rPr>
          <w:rFonts w:cstheme="minorHAnsi"/>
          <w:sz w:val="24"/>
          <w:szCs w:val="24"/>
        </w:rPr>
        <w:t>subseqüente</w:t>
      </w:r>
      <w:proofErr w:type="spellEnd"/>
      <w:r w:rsidRPr="00417D37">
        <w:rPr>
          <w:rFonts w:cstheme="minorHAnsi"/>
          <w:sz w:val="24"/>
          <w:szCs w:val="24"/>
        </w:rPr>
        <w:t>.</w:t>
      </w:r>
    </w:p>
    <w:p w14:paraId="6A28590E"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Outros Adicionais</w:t>
      </w:r>
    </w:p>
    <w:p w14:paraId="28ED60E1"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TERCEIRA – HORA-ATIVIDADE</w:t>
      </w:r>
    </w:p>
    <w:p w14:paraId="35AA55B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62A6BC8B"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lastRenderedPageBreak/>
        <w:t>Parágrafo único – O docente que não corrigir provas, trabalhos, que não preparar aulas, nem realizar pesquisas, não terá direito a esse recebimento.</w:t>
      </w:r>
    </w:p>
    <w:p w14:paraId="319C1EC0"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QUARTA – DURAÇÃO HORA-AULA</w:t>
      </w:r>
    </w:p>
    <w:p w14:paraId="4D548810" w14:textId="7D0322D8" w:rsidR="00417D37" w:rsidRPr="00417D37" w:rsidRDefault="00417D37" w:rsidP="00417D37">
      <w:pPr>
        <w:spacing w:line="360" w:lineRule="auto"/>
        <w:jc w:val="both"/>
        <w:rPr>
          <w:rFonts w:cstheme="minorHAnsi"/>
          <w:sz w:val="24"/>
          <w:szCs w:val="24"/>
        </w:rPr>
      </w:pPr>
      <w:r w:rsidRPr="00417D37">
        <w:rPr>
          <w:rFonts w:cstheme="minorHAnsi"/>
          <w:sz w:val="24"/>
          <w:szCs w:val="24"/>
        </w:rPr>
        <w:t>Considera-se como hora-aula o trabalho docente de ministrar aulas com duração máxima de 50 (</w:t>
      </w:r>
      <w:proofErr w:type="spellStart"/>
      <w:r w:rsidRPr="00417D37">
        <w:rPr>
          <w:rFonts w:cstheme="minorHAnsi"/>
          <w:sz w:val="24"/>
          <w:szCs w:val="24"/>
        </w:rPr>
        <w:t>cinqüenta</w:t>
      </w:r>
      <w:proofErr w:type="spellEnd"/>
      <w:r w:rsidRPr="00417D37">
        <w:rPr>
          <w:rFonts w:cstheme="minorHAnsi"/>
          <w:sz w:val="24"/>
          <w:szCs w:val="24"/>
        </w:rPr>
        <w:t>) minutos, fazendo o professor jus à remuneração de adicional sobre o tempo que exceder deste limite.</w:t>
      </w:r>
      <w:r w:rsidR="00627D73">
        <w:rPr>
          <w:rFonts w:cstheme="minorHAnsi"/>
          <w:sz w:val="24"/>
          <w:szCs w:val="24"/>
        </w:rPr>
        <w:tab/>
      </w:r>
      <w:r w:rsidRPr="00417D37">
        <w:rPr>
          <w:rFonts w:cstheme="minorHAnsi"/>
          <w:sz w:val="24"/>
          <w:szCs w:val="24"/>
        </w:rPr>
        <w:br/>
        <w:t>Parágrafo único – Fica estabelecido que a hora-aula de 50 (</w:t>
      </w:r>
      <w:proofErr w:type="spellStart"/>
      <w:r w:rsidRPr="00417D37">
        <w:rPr>
          <w:rFonts w:cstheme="minorHAnsi"/>
          <w:sz w:val="24"/>
          <w:szCs w:val="24"/>
        </w:rPr>
        <w:t>cinqüenta</w:t>
      </w:r>
      <w:proofErr w:type="spellEnd"/>
      <w:r w:rsidRPr="00417D37">
        <w:rPr>
          <w:rFonts w:cstheme="minorHAnsi"/>
          <w:sz w:val="24"/>
          <w:szCs w:val="24"/>
        </w:rPr>
        <w:t>) minutos poderá ser distribuída em atividades e/ou disciplinas de acordo com o currículo e plano pedagógico da instituição de ensino.</w:t>
      </w:r>
    </w:p>
    <w:p w14:paraId="3EF49F43"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QUINTA – DA HORAS VAGAS (JANELAS)</w:t>
      </w:r>
    </w:p>
    <w:p w14:paraId="498E91D3" w14:textId="77777777" w:rsidR="00417D37" w:rsidRPr="00417D37" w:rsidRDefault="00417D37" w:rsidP="00417D37">
      <w:pPr>
        <w:spacing w:line="360" w:lineRule="auto"/>
        <w:jc w:val="both"/>
        <w:rPr>
          <w:rFonts w:cstheme="minorHAnsi"/>
          <w:b/>
          <w:bCs/>
          <w:sz w:val="24"/>
          <w:szCs w:val="24"/>
        </w:rPr>
      </w:pPr>
      <w:r w:rsidRPr="00417D37">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7D7D263D"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SEXTA – ACÚMULO DE TURMAS</w:t>
      </w:r>
    </w:p>
    <w:p w14:paraId="4530E327"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O professor que por conveniência </w:t>
      </w:r>
      <w:proofErr w:type="gramStart"/>
      <w:r w:rsidRPr="00417D37">
        <w:rPr>
          <w:rFonts w:cstheme="minorHAnsi"/>
          <w:sz w:val="24"/>
          <w:szCs w:val="24"/>
        </w:rPr>
        <w:t>do</w:t>
      </w:r>
      <w:proofErr w:type="gramEnd"/>
      <w:r w:rsidRPr="00417D37">
        <w:rPr>
          <w:rFonts w:cstheme="minorHAnsi"/>
          <w:sz w:val="24"/>
          <w:szCs w:val="24"/>
        </w:rPr>
        <w:t xml:space="preserve"> estabelecimento de ensino acumular duas ou mais classes numa só aula, para lecionar a mesma disciplina, fará jus à remuneração acrescida de 50% (</w:t>
      </w:r>
      <w:proofErr w:type="spellStart"/>
      <w:r w:rsidRPr="00417D37">
        <w:rPr>
          <w:rFonts w:cstheme="minorHAnsi"/>
          <w:sz w:val="24"/>
          <w:szCs w:val="24"/>
        </w:rPr>
        <w:t>cinqüenta</w:t>
      </w:r>
      <w:proofErr w:type="spellEnd"/>
      <w:r w:rsidRPr="00417D37">
        <w:rPr>
          <w:rFonts w:cstheme="minorHAnsi"/>
          <w:sz w:val="24"/>
          <w:szCs w:val="24"/>
        </w:rPr>
        <w:t xml:space="preserve"> por cento) para cada turma acumulada, exceto:</w:t>
      </w:r>
      <w:r w:rsidRPr="00417D37">
        <w:rPr>
          <w:rFonts w:cstheme="minorHAnsi"/>
          <w:sz w:val="24"/>
          <w:szCs w:val="24"/>
        </w:rPr>
        <w:br/>
        <w:t>a) quando se tratar de turmas da disciplina de Educação Física;</w:t>
      </w:r>
      <w:r w:rsidRPr="00417D37">
        <w:rPr>
          <w:rFonts w:cstheme="minorHAnsi"/>
          <w:sz w:val="24"/>
          <w:szCs w:val="24"/>
        </w:rPr>
        <w:br/>
        <w:t>b) se a junção de turmas não ultrapassar o número inicial de alunos para os quais o professor estava inicialmente lecionando, naquela disciplina.</w:t>
      </w:r>
    </w:p>
    <w:p w14:paraId="7F8725B5"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Auxílio Educação</w:t>
      </w:r>
    </w:p>
    <w:p w14:paraId="7EBE8916"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SÉTIMA – GRATUIDADE DE ENSINO</w:t>
      </w:r>
    </w:p>
    <w:p w14:paraId="6E9E0667" w14:textId="7C5CA317" w:rsidR="00417D37" w:rsidRPr="00417D37" w:rsidRDefault="00417D37" w:rsidP="00417D37">
      <w:pPr>
        <w:spacing w:line="360" w:lineRule="auto"/>
        <w:jc w:val="both"/>
        <w:rPr>
          <w:rFonts w:cstheme="minorHAnsi"/>
          <w:sz w:val="24"/>
          <w:szCs w:val="24"/>
        </w:rPr>
      </w:pPr>
      <w:r w:rsidRPr="00417D37">
        <w:rPr>
          <w:rFonts w:cstheme="minorHAnsi"/>
          <w:sz w:val="24"/>
          <w:szCs w:val="24"/>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r w:rsidR="00627D73">
        <w:rPr>
          <w:rFonts w:cstheme="minorHAnsi"/>
          <w:sz w:val="24"/>
          <w:szCs w:val="24"/>
        </w:rPr>
        <w:tab/>
      </w:r>
      <w:r w:rsidRPr="00417D37">
        <w:rPr>
          <w:rFonts w:cstheme="minorHAnsi"/>
          <w:sz w:val="24"/>
          <w:szCs w:val="24"/>
        </w:rPr>
        <w:br/>
        <w:t>a) docente com1 a 8 horas-aula semanais – 20% de desconto;</w:t>
      </w:r>
      <w:r w:rsidRPr="00417D37">
        <w:rPr>
          <w:rFonts w:cstheme="minorHAnsi"/>
          <w:sz w:val="24"/>
          <w:szCs w:val="24"/>
        </w:rPr>
        <w:br/>
      </w:r>
      <w:r w:rsidRPr="00417D37">
        <w:rPr>
          <w:rFonts w:cstheme="minorHAnsi"/>
          <w:sz w:val="24"/>
          <w:szCs w:val="24"/>
        </w:rPr>
        <w:lastRenderedPageBreak/>
        <w:t>b) docente com9 a 16 horas-aula semanais – 30% de desconto;</w:t>
      </w:r>
      <w:r w:rsidRPr="00417D37">
        <w:rPr>
          <w:rFonts w:cstheme="minorHAnsi"/>
          <w:sz w:val="24"/>
          <w:szCs w:val="24"/>
        </w:rPr>
        <w:br/>
        <w:t>c) docente com17 a 24 horas-aula semanais – 40% de desconto;</w:t>
      </w:r>
      <w:r w:rsidRPr="00417D37">
        <w:rPr>
          <w:rFonts w:cstheme="minorHAnsi"/>
          <w:sz w:val="24"/>
          <w:szCs w:val="24"/>
        </w:rPr>
        <w:br/>
        <w:t>d) docente com25 a 40 horas-aula semanais – 50% de desconto;</w:t>
      </w:r>
      <w:r w:rsidRPr="00417D37">
        <w:rPr>
          <w:rFonts w:cstheme="minorHAnsi"/>
          <w:sz w:val="24"/>
          <w:szCs w:val="24"/>
        </w:rPr>
        <w:br/>
        <w:t>Parágrafo único – O benefício descrito na presente cláusula será aplicado para cada filho do docente, limitado ao máximo de 2 (dois) beneficiários.</w:t>
      </w:r>
    </w:p>
    <w:p w14:paraId="3F688F89"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OITAVA – CAPACITAÇÃO E APERFEIÇOAMENTO AO CORPO DOCENTE</w:t>
      </w:r>
    </w:p>
    <w:p w14:paraId="295746D3" w14:textId="0418475C"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Na vigência desta Convenção Coletiva de Trabalho os Professores poderão </w:t>
      </w:r>
      <w:proofErr w:type="spellStart"/>
      <w:r w:rsidRPr="00417D37">
        <w:rPr>
          <w:rFonts w:cstheme="minorHAnsi"/>
          <w:sz w:val="24"/>
          <w:szCs w:val="24"/>
        </w:rPr>
        <w:t>freqüentar</w:t>
      </w:r>
      <w:proofErr w:type="spellEnd"/>
      <w:r w:rsidRPr="00417D37">
        <w:rPr>
          <w:rFonts w:cstheme="minorHAnsi"/>
          <w:sz w:val="24"/>
          <w:szCs w:val="24"/>
        </w:rPr>
        <w:t xml:space="preserve"> os Cursos oferecidos pela Instituição em que lecionam a título de Mestrado, Doutorado e Especialização, sob regime de desconto, nos termos a seguir descritos e desde que sejam preenchidos os seguintes critérios:</w:t>
      </w:r>
      <w:r w:rsidR="00627D73">
        <w:rPr>
          <w:rFonts w:cstheme="minorHAnsi"/>
          <w:sz w:val="24"/>
          <w:szCs w:val="24"/>
        </w:rPr>
        <w:tab/>
      </w:r>
      <w:r w:rsidRPr="00417D37">
        <w:rPr>
          <w:rFonts w:cstheme="minorHAnsi"/>
          <w:sz w:val="24"/>
          <w:szCs w:val="24"/>
        </w:rPr>
        <w:br/>
        <w:t>a) Estar, no mínimo, há um ano exercendo o magistério na Instituição em que obterá o benefício;</w:t>
      </w:r>
      <w:r w:rsidRPr="00417D37">
        <w:rPr>
          <w:rFonts w:cstheme="minorHAnsi"/>
          <w:sz w:val="24"/>
          <w:szCs w:val="24"/>
        </w:rPr>
        <w:br/>
        <w:t xml:space="preserve">b) Pertencer ao quadro de carreira docente da instituição, caso </w:t>
      </w:r>
      <w:proofErr w:type="spellStart"/>
      <w:r w:rsidRPr="00417D37">
        <w:rPr>
          <w:rFonts w:cstheme="minorHAnsi"/>
          <w:sz w:val="24"/>
          <w:szCs w:val="24"/>
        </w:rPr>
        <w:t>esta</w:t>
      </w:r>
      <w:proofErr w:type="spellEnd"/>
      <w:r w:rsidRPr="00417D37">
        <w:rPr>
          <w:rFonts w:cstheme="minorHAnsi"/>
          <w:sz w:val="24"/>
          <w:szCs w:val="24"/>
        </w:rPr>
        <w:t xml:space="preserve"> o possua;</w:t>
      </w:r>
      <w:r w:rsidRPr="00417D37">
        <w:rPr>
          <w:rFonts w:cstheme="minorHAnsi"/>
          <w:sz w:val="24"/>
          <w:szCs w:val="24"/>
        </w:rPr>
        <w:br/>
        <w:t>c) Tratar-se o curso de área afeta àquela lecionada pelo Docente na Instituição;</w:t>
      </w:r>
      <w:r w:rsidRPr="00417D37">
        <w:rPr>
          <w:rFonts w:cstheme="minorHAnsi"/>
          <w:sz w:val="24"/>
          <w:szCs w:val="24"/>
        </w:rPr>
        <w:br/>
        <w:t xml:space="preserve">d) Preencher os requisitos necessários exigidos pela Instituição para ser admitido no Curso a ser </w:t>
      </w:r>
      <w:proofErr w:type="spellStart"/>
      <w:r w:rsidRPr="00417D37">
        <w:rPr>
          <w:rFonts w:cstheme="minorHAnsi"/>
          <w:sz w:val="24"/>
          <w:szCs w:val="24"/>
        </w:rPr>
        <w:t>freqüentado</w:t>
      </w:r>
      <w:proofErr w:type="spellEnd"/>
      <w:r w:rsidRPr="00417D37">
        <w:rPr>
          <w:rFonts w:cstheme="minorHAnsi"/>
          <w:sz w:val="24"/>
          <w:szCs w:val="24"/>
        </w:rPr>
        <w:t>;</w:t>
      </w:r>
      <w:r w:rsidR="00627D73">
        <w:rPr>
          <w:rFonts w:cstheme="minorHAnsi"/>
          <w:sz w:val="24"/>
          <w:szCs w:val="24"/>
        </w:rPr>
        <w:tab/>
      </w:r>
      <w:r w:rsidRPr="00417D37">
        <w:rPr>
          <w:rFonts w:cstheme="minorHAnsi"/>
          <w:sz w:val="24"/>
          <w:szCs w:val="24"/>
        </w:rPr>
        <w:br/>
        <w:t>e) As bolsas concedidas não superarem o limite máximo de 20% do total das vagas disponíveis, sendo o mínimo de 1 (uma) vaga, quando o percentual seja inferior a esse número e arredondando-se o número de vagas para baixo, nos demais casos.</w:t>
      </w:r>
    </w:p>
    <w:p w14:paraId="1444CE25"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primeiro: O regime de desconto a ser proporcionado ao docente seguirá os parâmetros abaixo elencados, ficando certo que o referido benefício não integra a remuneração do mesmo para os efeitos trabalhistas:</w:t>
      </w:r>
      <w:r w:rsidRPr="00417D37">
        <w:rPr>
          <w:rFonts w:cstheme="minorHAnsi"/>
          <w:sz w:val="24"/>
          <w:szCs w:val="24"/>
        </w:rPr>
        <w:br/>
        <w:t>a) docente com1 a 8 horas-aula semanais – 20% de desconto;</w:t>
      </w:r>
      <w:r w:rsidRPr="00417D37">
        <w:rPr>
          <w:rFonts w:cstheme="minorHAnsi"/>
          <w:sz w:val="24"/>
          <w:szCs w:val="24"/>
        </w:rPr>
        <w:br/>
        <w:t>b) docente com9 a 16 horas-aula semanais – 30% de desconto;</w:t>
      </w:r>
      <w:r w:rsidRPr="00417D37">
        <w:rPr>
          <w:rFonts w:cstheme="minorHAnsi"/>
          <w:sz w:val="24"/>
          <w:szCs w:val="24"/>
        </w:rPr>
        <w:br/>
        <w:t>c) docente com17 a 24 horas-aula semanais – 40% de desconto;</w:t>
      </w:r>
      <w:r w:rsidRPr="00417D37">
        <w:rPr>
          <w:rFonts w:cstheme="minorHAnsi"/>
          <w:sz w:val="24"/>
          <w:szCs w:val="24"/>
        </w:rPr>
        <w:br/>
        <w:t>d) docente com25 a 40 horas-aula semanais – 50% de desconto;</w:t>
      </w:r>
    </w:p>
    <w:p w14:paraId="2EA50B7A" w14:textId="32764653"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segundo: No caso do benefício estabelecido no caput, ficam as partes autorizadas a estabelecer com o professor beneficiado o compromisso de permanência na Instituição pelos prazos a seguir indicados, sob pena, em caso de descumprimento </w:t>
      </w:r>
      <w:r w:rsidRPr="00417D37">
        <w:rPr>
          <w:rFonts w:cstheme="minorHAnsi"/>
          <w:sz w:val="24"/>
          <w:szCs w:val="24"/>
        </w:rPr>
        <w:lastRenderedPageBreak/>
        <w:t>(pedido de demissão), de ser o docente instado a ressarcir a integralidade do valor auferido a título de benefício:</w:t>
      </w:r>
      <w:r w:rsidR="00627D73">
        <w:rPr>
          <w:rFonts w:cstheme="minorHAnsi"/>
          <w:sz w:val="24"/>
          <w:szCs w:val="24"/>
        </w:rPr>
        <w:tab/>
      </w:r>
      <w:r w:rsidRPr="00417D37">
        <w:rPr>
          <w:rFonts w:cstheme="minorHAnsi"/>
          <w:sz w:val="24"/>
          <w:szCs w:val="24"/>
        </w:rPr>
        <w:br/>
        <w:t>a) Mestrado e Doutorado: durante a integralidade da realização do curso e até pelo menos igual período de tempo de duração do mesmo, contado a partir de seu término, e em horário similar ao que vinha lecionando antes de usufruir o benefício concedido;</w:t>
      </w:r>
      <w:r w:rsidRPr="00417D37">
        <w:rPr>
          <w:rFonts w:cstheme="minorHAnsi"/>
          <w:sz w:val="24"/>
          <w:szCs w:val="24"/>
        </w:rPr>
        <w:br/>
        <w:t>b) Especialização: durante a integralidade da realização do curso e até pelo menos o dobro do período de tempo de duração do mesmo, contado a partir de seu término, e em horário similar ao que vinha lecionando antes de usufruir o benefício concedido;</w:t>
      </w:r>
    </w:p>
    <w:p w14:paraId="0CB61D57"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terceiro: Caso qualquer Instituição já conceda outra modalidade de benefício, deverá o docente optar entre o benefício concedido pelo estabelecimento ou o benefício convencional, ficando claro que os mesmos não são cumulativos.</w:t>
      </w:r>
    </w:p>
    <w:p w14:paraId="41905A2A"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Contrato de Trabalho – Admissão, Demissão, Modalidades</w:t>
      </w:r>
    </w:p>
    <w:p w14:paraId="59DFC2A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Desligamento/Demissão</w:t>
      </w:r>
    </w:p>
    <w:p w14:paraId="783AEF0F"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DÉCIMA NONA – RECESSO ESCOLAR</w:t>
      </w:r>
    </w:p>
    <w:p w14:paraId="07F1F85B"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Durante o período de recesso escolar faz jus o professor ao mesmo salário do período de aulas.</w:t>
      </w:r>
    </w:p>
    <w:p w14:paraId="68D16FBB"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primeiro – Para efeito de aplicação do contido no § 3.º, do art. 322, da C.L.T. (antiga Súmula 10 – TST),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45B84D5F"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segundo – O aviso prévio poderá ser dado no curso do recesso escolar, projetando sempre o termo final do contrato de trabalho do professor até a data do término deste aviso, e considerando-se o pagamento da indenização a que alude o § 3.º, do art. 322, da C.L.T. (antiga Súmula 10 – TST), a partir do dia seguinte à sua fluência.</w:t>
      </w:r>
    </w:p>
    <w:p w14:paraId="4A7D19B1"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terceiro – O empregado que for avisado ou receber aviso prévio indenizado a partir de 23/12/2013 até 31/03/2014, não se incluindo na hipótese, aqueles que receberem aviso prévio indenizado no período anterior, e cuja projeção, trabalhada ou indenizada, ingresse no período retro mencionado, fará jus ao recebimento de uma </w:t>
      </w:r>
      <w:r w:rsidRPr="00417D37">
        <w:rPr>
          <w:rFonts w:cstheme="minorHAnsi"/>
          <w:sz w:val="24"/>
          <w:szCs w:val="24"/>
        </w:rPr>
        <w:lastRenderedPageBreak/>
        <w:t>indenização(indenização de recesso) equivalente a uma remuneração mensal, sem prejuízo das demais verbas rescisórias a que faça jus por determinação legal, bem como da eventual indenização prevista no parágrafo primeiro, caso também incida naquela hipótese.</w:t>
      </w:r>
    </w:p>
    <w:p w14:paraId="3C4F6F85"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quarto – O pagamento das indenizações a que aludem o parágrafo anterior e o § 3.º, do art. 322, da C.L.T., não projeta a data do término do contrato de trabalho.</w:t>
      </w:r>
    </w:p>
    <w:p w14:paraId="4E762173"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quinto – A indenização referida no parágrafo terceiro (indenização de recesso)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24EE1457" w14:textId="5E9B1EC1"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sexto – O pagamento das rescisões de contrato de trabalho sempre será realizado dentro dos</w:t>
      </w:r>
      <w:r w:rsidR="00627D73">
        <w:rPr>
          <w:rFonts w:cstheme="minorHAnsi"/>
          <w:sz w:val="24"/>
          <w:szCs w:val="24"/>
        </w:rPr>
        <w:tab/>
      </w:r>
      <w:r w:rsidRPr="00417D37">
        <w:rPr>
          <w:rFonts w:cstheme="minorHAnsi"/>
          <w:sz w:val="24"/>
          <w:szCs w:val="24"/>
        </w:rPr>
        <w:t>prazos legalmente previstos, sendo que as eventuais homologações que devessem ser realizadas no período compreendido entre 19/12/2013 e 07/01/2014 (período em que estará fechada a sede do Sindicato Profissional-SINPES), serão realizadas no período compreendido entre 08/01/2014 e 30/01/2014, mediante prévio agendamento, sem qualquer prejuízo para as Instituições de Ensino representadas pelo sindicato patronal.</w:t>
      </w:r>
    </w:p>
    <w:p w14:paraId="5C8F2618"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VIGÉSIMA – RESCISÃO CONTRATUAL (MAIOR REMUNERAÇÃO)</w:t>
      </w:r>
    </w:p>
    <w:p w14:paraId="7AB55469"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r w:rsidRPr="00417D37">
        <w:rPr>
          <w:rFonts w:cstheme="minorHAnsi"/>
          <w:sz w:val="24"/>
          <w:szCs w:val="24"/>
        </w:rPr>
        <w:br/>
        <w:t>I – 13.º Salário proporcional: a média das horas-aula praticadas no ano correspondente vezes a remuneração da hora-aula praticada na data da rescisão;</w:t>
      </w:r>
      <w:r w:rsidRPr="00417D37">
        <w:rPr>
          <w:rFonts w:cstheme="minorHAnsi"/>
          <w:sz w:val="24"/>
          <w:szCs w:val="24"/>
        </w:rPr>
        <w:br/>
        <w:t>II – Férias integrais e proporcionais: a média das horas-aula praticadas nos respectivos períodos aquisitivos vezes a remuneração da hora-aula praticada na data da rescisão;</w:t>
      </w:r>
      <w:r w:rsidRPr="00417D37">
        <w:rPr>
          <w:rFonts w:cstheme="minorHAnsi"/>
          <w:sz w:val="24"/>
          <w:szCs w:val="24"/>
        </w:rPr>
        <w:br/>
        <w:t>III – Aviso Prévio: a média das horas-aula praticadas nos 12 meses que antecedem a rescisão vezes a remuneração da hora-aula praticada na data da rescisão.</w:t>
      </w:r>
    </w:p>
    <w:p w14:paraId="19743D5A"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lastRenderedPageBreak/>
        <w:t>Parágrafo único: Os critérios de cálculo acima aduzidos dizem respeito exclusivamente à parcela remuneratória auferida a título de hora-aula, não excluindo as integrações respectivas dos valores recebidos a outros títulos na forma legal.</w:t>
      </w:r>
    </w:p>
    <w:p w14:paraId="1B626D41"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VIGÉSIMA PRIMEIRA – PRAZO PARA RESCISÃO DO CONTRATO DE TRABALHO</w:t>
      </w:r>
    </w:p>
    <w:p w14:paraId="2A061C00"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476CE71E"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primeiro – Desobrigam-se os estabelecimentos de ensino da multa aqui referida, se o empregado convocado por carta registrada, ou outro meio idôneo que comprove a sua efetiva ciência, dentro do prazo acima, deixar de comparecer para receber seus haveres.</w:t>
      </w:r>
    </w:p>
    <w:p w14:paraId="37EB4FCD"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segundo – No mesmo prazo deverá a empresa conceder baixa na CTPS do empregado.</w:t>
      </w:r>
    </w:p>
    <w:p w14:paraId="59614682"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Aviso Prévio</w:t>
      </w:r>
    </w:p>
    <w:p w14:paraId="03DADDAB"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VIGÉSIMA SEGUNDA – AVISO PRÉVIO</w:t>
      </w:r>
    </w:p>
    <w:p w14:paraId="7E76A6EF" w14:textId="7FF7BED5" w:rsidR="00417D37" w:rsidRPr="00417D37" w:rsidRDefault="00417D37" w:rsidP="00417D37">
      <w:pPr>
        <w:spacing w:line="360" w:lineRule="auto"/>
        <w:jc w:val="both"/>
        <w:rPr>
          <w:rFonts w:cstheme="minorHAnsi"/>
          <w:sz w:val="24"/>
          <w:szCs w:val="24"/>
        </w:rPr>
      </w:pPr>
      <w:r w:rsidRPr="00417D37">
        <w:rPr>
          <w:rFonts w:cstheme="minorHAnsi"/>
          <w:sz w:val="24"/>
          <w:szCs w:val="24"/>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r w:rsidR="00627D73">
        <w:rPr>
          <w:rFonts w:cstheme="minorHAnsi"/>
          <w:sz w:val="24"/>
          <w:szCs w:val="24"/>
        </w:rPr>
        <w:tab/>
      </w:r>
      <w:r w:rsidRPr="00417D37">
        <w:rPr>
          <w:rFonts w:cstheme="minorHAnsi"/>
          <w:sz w:val="24"/>
          <w:szCs w:val="24"/>
        </w:rPr>
        <w:br/>
        <w:t>a) O aviso prévio proporcional não será aplicável quando da ocorrência do pedido de demissão;</w:t>
      </w:r>
      <w:r w:rsidRPr="00417D37">
        <w:rPr>
          <w:rFonts w:cstheme="minorHAnsi"/>
          <w:sz w:val="24"/>
          <w:szCs w:val="24"/>
        </w:rPr>
        <w:br/>
        <w:t>b) O acréscimo de 3 dias por ano trabalhado somente se inicia a partir do segundo ano;</w:t>
      </w:r>
      <w:r w:rsidRPr="00417D37">
        <w:rPr>
          <w:rFonts w:cstheme="minorHAnsi"/>
          <w:sz w:val="24"/>
          <w:szCs w:val="24"/>
        </w:rPr>
        <w:br/>
        <w:t>c)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28EF1969"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lastRenderedPageBreak/>
        <w:t>Parágrafo único – Para efeitos de aplicação da indenização adicional prevista na legislação de regência, considerar-se-á protegida e abrangida a situação do Professor que for avisado ou receber aviso prévio a partir de 10/07/2014 até 31/08/2014, independentemente do período da sua duração e não se incluindo na hipótese, aqueles que receberem aviso prévio indenizado em data anterior a 10/07/2014, e cuja projeção, trabalhada ou indenizada, ingresse no período declinado.</w:t>
      </w:r>
    </w:p>
    <w:p w14:paraId="77AE8AE9"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Outros grupos específicos</w:t>
      </w:r>
    </w:p>
    <w:p w14:paraId="7E140E91"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VIGÉSIMA TERCEIRA – RETENÇÃO DA CTPS-INDENIZAÇÃO</w:t>
      </w:r>
    </w:p>
    <w:p w14:paraId="627FCFAD"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5C4F1B8E"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Relações de Trabalho – Condições de Trabalho, Normas de Pessoal e Estabilidades</w:t>
      </w:r>
    </w:p>
    <w:p w14:paraId="61E0EC27"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Ferramentas e Equipamentos de Trabalho</w:t>
      </w:r>
    </w:p>
    <w:p w14:paraId="0CD07EA5"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VIGÉSIMA QUARTA – DO USO DE UNIFORME E EQUIPAMENTOS- PROTEÇÃO INDIVIDUAL</w:t>
      </w:r>
    </w:p>
    <w:p w14:paraId="359737B0"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 estabelecimento que exigir o uso de uniformes, fornecerá gratuitamente ao empregado o mínimo de 02</w:t>
      </w:r>
      <w:r w:rsidRPr="00417D37">
        <w:rPr>
          <w:rFonts w:cstheme="minorHAnsi"/>
          <w:sz w:val="24"/>
          <w:szCs w:val="24"/>
        </w:rPr>
        <w:br/>
        <w:t>(duas) unidades ao ano, apresentados para reposição aqueles destinados à substituição ou devolvidos por ocasião da rescisão contratual, ficando certo que a guarda e conservação dos mesmos correrá por conta do empregado enquanto detentor.</w:t>
      </w:r>
    </w:p>
    <w:p w14:paraId="05403A2D"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Estabilidade Geral</w:t>
      </w:r>
    </w:p>
    <w:p w14:paraId="0C047EA8"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VIGÉSIMA QUINTA – ESTABILIDADE PROVISÓRIA</w:t>
      </w:r>
    </w:p>
    <w:p w14:paraId="237BB040" w14:textId="622BE8BC" w:rsidR="00417D37" w:rsidRPr="00417D37" w:rsidRDefault="00417D37" w:rsidP="00417D37">
      <w:pPr>
        <w:spacing w:line="360" w:lineRule="auto"/>
        <w:jc w:val="both"/>
        <w:rPr>
          <w:rFonts w:cstheme="minorHAnsi"/>
          <w:sz w:val="24"/>
          <w:szCs w:val="24"/>
        </w:rPr>
      </w:pPr>
      <w:r w:rsidRPr="00417D37">
        <w:rPr>
          <w:rFonts w:cstheme="minorHAnsi"/>
          <w:sz w:val="24"/>
          <w:szCs w:val="24"/>
        </w:rPr>
        <w:t>Gozará de estabilidade provisória no emprego, salvo por motivo de justa causa para demissão:</w:t>
      </w:r>
      <w:r w:rsidRPr="00417D37">
        <w:rPr>
          <w:rFonts w:cstheme="minorHAnsi"/>
          <w:sz w:val="24"/>
          <w:szCs w:val="24"/>
        </w:rPr>
        <w:br/>
        <w:t xml:space="preserve">a) 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w:t>
      </w:r>
      <w:r w:rsidRPr="00417D37">
        <w:rPr>
          <w:rFonts w:cstheme="minorHAnsi"/>
          <w:sz w:val="24"/>
          <w:szCs w:val="24"/>
        </w:rPr>
        <w:lastRenderedPageBreak/>
        <w:t>regramento próprio;</w:t>
      </w:r>
      <w:r w:rsidR="00165707">
        <w:rPr>
          <w:rFonts w:cstheme="minorHAnsi"/>
          <w:sz w:val="24"/>
          <w:szCs w:val="24"/>
        </w:rPr>
        <w:tab/>
      </w:r>
      <w:r w:rsidRPr="00417D37">
        <w:rPr>
          <w:rFonts w:cstheme="minorHAnsi"/>
          <w:sz w:val="24"/>
          <w:szCs w:val="24"/>
        </w:rPr>
        <w:br/>
        <w:t>b) por 01 (um) ano imediatamente anterior à complementação do tempo para aposentadoria, o docente que tenha mais de 05 (cinco) anos de trabalho no estabelecimento, e tenha comprovado sua condição ao empregador, por escrito, mediante documento idôneo.</w:t>
      </w:r>
    </w:p>
    <w:p w14:paraId="5B254A16"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Estabilidade Mãe</w:t>
      </w:r>
    </w:p>
    <w:p w14:paraId="409808BB"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VIGÉSIMA SEXTA – GARANTIA DE EMPREGO À GESTANTE</w:t>
      </w:r>
    </w:p>
    <w:p w14:paraId="2393C680"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Fica vedada a dispensa arbitrária ou sem justa causa de docente gestante, desde a confirmação da gravidez até 05 (cinco) meses após o parto.</w:t>
      </w:r>
    </w:p>
    <w:p w14:paraId="7732EACC"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único – No caso de adoção de criança com até 06 (seis) meses de idade, a professora terá direito aos mesmos benefícios, ou seja, estabilidade de até 05 (cinco) meses após a data de adoção.</w:t>
      </w:r>
    </w:p>
    <w:p w14:paraId="77668D31"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Outras normas referentes a condições para o exercício do trabalho</w:t>
      </w:r>
    </w:p>
    <w:p w14:paraId="34437F05"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VIGÉSIMA SÉTIMA – SUBSTITUIÇÃO</w:t>
      </w:r>
    </w:p>
    <w:p w14:paraId="1C6CC427"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13ADBDC6"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VIGÉSIMA OITAVA – CURSOS MODULARES</w:t>
      </w:r>
    </w:p>
    <w:p w14:paraId="0B5611DA"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Os estabelecimentos de ensino superior que instituírem nos cursos de </w:t>
      </w:r>
      <w:proofErr w:type="spellStart"/>
      <w:r w:rsidRPr="00417D37">
        <w:rPr>
          <w:rFonts w:cstheme="minorHAnsi"/>
          <w:sz w:val="24"/>
          <w:szCs w:val="24"/>
        </w:rPr>
        <w:t>pós-gradução</w:t>
      </w:r>
      <w:proofErr w:type="spellEnd"/>
      <w:r w:rsidRPr="00417D37">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7FF77F28"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PÓS GRADUAÇÃO</w:t>
      </w:r>
    </w:p>
    <w:p w14:paraId="54D60CC1" w14:textId="491ECC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primeiro: Para Profissionais extra quadro, ao teor do artigo 443, parágrafo 2.º, letra “a”, da CLT, poderão ser firmados contratos por prazo determinado, com vigência máxima de 3 (três) meses, até o limite de 2 (duas) contratações anuais, respeitadas as </w:t>
      </w:r>
      <w:r w:rsidRPr="00417D37">
        <w:rPr>
          <w:rFonts w:cstheme="minorHAnsi"/>
          <w:sz w:val="24"/>
          <w:szCs w:val="24"/>
        </w:rPr>
        <w:lastRenderedPageBreak/>
        <w:t>seguintes diretrizes:</w:t>
      </w:r>
      <w:r w:rsidR="00165707">
        <w:rPr>
          <w:rFonts w:cstheme="minorHAnsi"/>
          <w:sz w:val="24"/>
          <w:szCs w:val="24"/>
        </w:rPr>
        <w:tab/>
      </w:r>
      <w:r w:rsidRPr="00417D37">
        <w:rPr>
          <w:rFonts w:cstheme="minorHAnsi"/>
          <w:sz w:val="24"/>
          <w:szCs w:val="24"/>
        </w:rPr>
        <w:br/>
        <w:t>I – Nos referidos contratos a forma de cálculo da remuneração será por hora aula, tendo periodicidade de pagamento mensal;</w:t>
      </w:r>
      <w:r w:rsidR="00165707">
        <w:rPr>
          <w:rFonts w:cstheme="minorHAnsi"/>
          <w:sz w:val="24"/>
          <w:szCs w:val="24"/>
        </w:rPr>
        <w:tab/>
      </w:r>
      <w:r w:rsidRPr="00417D37">
        <w:rPr>
          <w:rFonts w:cstheme="minorHAnsi"/>
          <w:sz w:val="24"/>
          <w:szCs w:val="24"/>
        </w:rPr>
        <w:br/>
        <w:t>II – O pagamento de férias, adicional de 1/3 sobre férias e décimo terceiro salário será realizado nos mesmos moldes dos demais contratos por prazo determinado, sendo devidas tais parcelas sempre que a contratação ultrapasse 14 (quatorze dias);</w:t>
      </w:r>
      <w:r w:rsidRPr="00417D37">
        <w:rPr>
          <w:rFonts w:cstheme="minorHAnsi"/>
          <w:sz w:val="24"/>
          <w:szCs w:val="24"/>
        </w:rPr>
        <w:br/>
        <w:t>III – O Fundo de Garantia por Tempo de Serviço – FGTS, será devido nos mesmos moldes dos demais contratos de trabalho, devendo realizar-se o depósito de valor correspondente a 8,0% (oito por cento) incidentes sobre a remuneração do profissional docente;</w:t>
      </w:r>
      <w:r w:rsidRPr="00417D37">
        <w:rPr>
          <w:rFonts w:cstheme="minorHAnsi"/>
          <w:sz w:val="24"/>
          <w:szCs w:val="24"/>
        </w:rPr>
        <w:br/>
        <w:t>IV – Ao final de cada contrato deverá ser realizado o pagamento de uma indenização por tempo de serviço em valor correspondente a 1,35% (um vírgula trinta e cinco por cento) do total das remunerações pagas ao profissional docente durante a vigência do referido contrato, o qual não se integra ao salário para nenhum efeito legal;</w:t>
      </w:r>
      <w:r w:rsidRPr="00417D37">
        <w:rPr>
          <w:rFonts w:cstheme="minorHAnsi"/>
          <w:sz w:val="24"/>
          <w:szCs w:val="24"/>
        </w:rPr>
        <w:br/>
        <w:t>V – O contrato extingue-se pelo decurso natural de sua execução, aplicando-se as normas previstas na CLT, no tocante aos contratos por prazo determinado, para efeitos de rescisão;</w:t>
      </w:r>
      <w:r w:rsidR="00165707">
        <w:rPr>
          <w:rFonts w:cstheme="minorHAnsi"/>
          <w:sz w:val="24"/>
          <w:szCs w:val="24"/>
        </w:rPr>
        <w:tab/>
      </w:r>
      <w:r w:rsidRPr="00417D37">
        <w:rPr>
          <w:rFonts w:cstheme="minorHAnsi"/>
          <w:sz w:val="24"/>
          <w:szCs w:val="24"/>
        </w:rPr>
        <w:br/>
        <w:t>VI – O documento escrito referido no caput deverá prever a carga horária a ser desenvolvida no respectivo contrato, sob pena de invalidade da sistemática permitida;</w:t>
      </w:r>
    </w:p>
    <w:p w14:paraId="32B41F42" w14:textId="5EC52E84"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segundo: Para profissionais extra quadro, poderá ser firmado contrato por prazo indeterminado, ao teor das normas </w:t>
      </w:r>
      <w:proofErr w:type="spellStart"/>
      <w:r w:rsidRPr="00417D37">
        <w:rPr>
          <w:rFonts w:cstheme="minorHAnsi"/>
          <w:sz w:val="24"/>
          <w:szCs w:val="24"/>
        </w:rPr>
        <w:t>celetárias</w:t>
      </w:r>
      <w:proofErr w:type="spellEnd"/>
      <w:r w:rsidRPr="00417D37">
        <w:rPr>
          <w:rFonts w:cstheme="minorHAnsi"/>
          <w:sz w:val="24"/>
          <w:szCs w:val="24"/>
        </w:rPr>
        <w:t xml:space="preserve">, com </w:t>
      </w:r>
      <w:proofErr w:type="spellStart"/>
      <w:r w:rsidRPr="00417D37">
        <w:rPr>
          <w:rFonts w:cstheme="minorHAnsi"/>
          <w:sz w:val="24"/>
          <w:szCs w:val="24"/>
        </w:rPr>
        <w:t>pré-fixação</w:t>
      </w:r>
      <w:proofErr w:type="spellEnd"/>
      <w:r w:rsidRPr="00417D37">
        <w:rPr>
          <w:rFonts w:cstheme="minorHAnsi"/>
          <w:sz w:val="24"/>
          <w:szCs w:val="24"/>
        </w:rPr>
        <w:t xml:space="preserve"> da carga horária total por período letivo (ano ou semestre) a ser desenvolvida, nos termos do artigo 59, parágrafo 2.º da CLT, respeitadas, ainda, as seguintes diretrizes:</w:t>
      </w:r>
      <w:r w:rsidRPr="00417D37">
        <w:rPr>
          <w:rFonts w:cstheme="minorHAnsi"/>
          <w:sz w:val="24"/>
          <w:szCs w:val="24"/>
        </w:rPr>
        <w:br/>
        <w:t>I – O estabelecimento de ensino obrigatoriamente deverá avençar, previamente, em documento escrito, a carga horária a ser desenvolvida a cada período letivo (ano ou semestre), sob pena de invalidade da</w:t>
      </w:r>
      <w:r w:rsidRPr="00417D37">
        <w:rPr>
          <w:rFonts w:cstheme="minorHAnsi"/>
          <w:sz w:val="24"/>
          <w:szCs w:val="24"/>
        </w:rPr>
        <w:br/>
        <w:t>sistemática permitida na presente cláusula;</w:t>
      </w:r>
      <w:r w:rsidR="00165707">
        <w:rPr>
          <w:rFonts w:cstheme="minorHAnsi"/>
          <w:sz w:val="24"/>
          <w:szCs w:val="24"/>
        </w:rPr>
        <w:tab/>
      </w:r>
      <w:r w:rsidRPr="00417D37">
        <w:rPr>
          <w:rFonts w:cstheme="minorHAnsi"/>
          <w:sz w:val="24"/>
          <w:szCs w:val="24"/>
        </w:rPr>
        <w:br/>
        <w:t>II – A carga horária de cada período letivo (ano ou semestre) será dividida pelo número de meses nele compreendidos (12 meses ou 6 meses), e paga mensalmente pela média aritmética respectiva;</w:t>
      </w:r>
      <w:r w:rsidR="00165707">
        <w:rPr>
          <w:rFonts w:cstheme="minorHAnsi"/>
          <w:sz w:val="24"/>
          <w:szCs w:val="24"/>
        </w:rPr>
        <w:tab/>
      </w:r>
      <w:r w:rsidRPr="00417D37">
        <w:rPr>
          <w:rFonts w:cstheme="minorHAnsi"/>
          <w:sz w:val="24"/>
          <w:szCs w:val="24"/>
        </w:rPr>
        <w:br/>
        <w:t xml:space="preserve">III – Em caso de eventual majoração da carga horária média definida no contrato, o </w:t>
      </w:r>
      <w:r w:rsidRPr="00417D37">
        <w:rPr>
          <w:rFonts w:cstheme="minorHAnsi"/>
          <w:sz w:val="24"/>
          <w:szCs w:val="24"/>
        </w:rPr>
        <w:lastRenderedPageBreak/>
        <w:t>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431FE3F8" w14:textId="4D967683"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terceiro: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r w:rsidR="00165707">
        <w:rPr>
          <w:rFonts w:cstheme="minorHAnsi"/>
          <w:sz w:val="24"/>
          <w:szCs w:val="24"/>
        </w:rPr>
        <w:tab/>
      </w:r>
      <w:r w:rsidRPr="00417D37">
        <w:rPr>
          <w:rFonts w:cstheme="minorHAnsi"/>
          <w:sz w:val="24"/>
          <w:szCs w:val="24"/>
        </w:rPr>
        <w:br/>
        <w:t>I – As horas excedentes ao contrato normal serão pagas no mês de sua ocorrência, fazendo-as constar sobre rubrica diversa nos holerites de pagamento;</w:t>
      </w:r>
      <w:r w:rsidRPr="00417D37">
        <w:rPr>
          <w:rFonts w:cstheme="minorHAnsi"/>
          <w:sz w:val="24"/>
          <w:szCs w:val="24"/>
        </w:rPr>
        <w:br/>
        <w:t>II – A sistemática supra não validará trabalho acima dos limites previstos em lei, quando deverão ser remuneradas como horas extras;</w:t>
      </w:r>
    </w:p>
    <w:p w14:paraId="3979756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GRADUAÇÃO TECNOLÓGICA</w:t>
      </w:r>
    </w:p>
    <w:p w14:paraId="03993E12" w14:textId="773CFDB2"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quarto: Para profissionais extra quadro, poderá ser firmado contrato por prazo indeterminado, ao teor das normas </w:t>
      </w:r>
      <w:proofErr w:type="spellStart"/>
      <w:r w:rsidRPr="00417D37">
        <w:rPr>
          <w:rFonts w:cstheme="minorHAnsi"/>
          <w:sz w:val="24"/>
          <w:szCs w:val="24"/>
        </w:rPr>
        <w:t>celetárias</w:t>
      </w:r>
      <w:proofErr w:type="spellEnd"/>
      <w:r w:rsidRPr="00417D37">
        <w:rPr>
          <w:rFonts w:cstheme="minorHAnsi"/>
          <w:sz w:val="24"/>
          <w:szCs w:val="24"/>
        </w:rPr>
        <w:t xml:space="preserve">, com </w:t>
      </w:r>
      <w:proofErr w:type="spellStart"/>
      <w:r w:rsidRPr="00417D37">
        <w:rPr>
          <w:rFonts w:cstheme="minorHAnsi"/>
          <w:sz w:val="24"/>
          <w:szCs w:val="24"/>
        </w:rPr>
        <w:t>pré-fixação</w:t>
      </w:r>
      <w:proofErr w:type="spellEnd"/>
      <w:r w:rsidRPr="00417D37">
        <w:rPr>
          <w:rFonts w:cstheme="minorHAnsi"/>
          <w:sz w:val="24"/>
          <w:szCs w:val="24"/>
        </w:rPr>
        <w:t xml:space="preserve"> da carga horária total por período letivo (ano ou semestre) a ser desenvolvida, nos termos do artigo 59, parágrafo 2.º da CLT, respeitadas, ainda, as seguintes diretrizes:</w:t>
      </w:r>
      <w:r w:rsidR="00165707">
        <w:rPr>
          <w:rFonts w:cstheme="minorHAnsi"/>
          <w:sz w:val="24"/>
          <w:szCs w:val="24"/>
        </w:rPr>
        <w:tab/>
      </w:r>
      <w:r w:rsidRPr="00417D37">
        <w:rPr>
          <w:rFonts w:cstheme="minorHAnsi"/>
          <w:sz w:val="24"/>
          <w:szCs w:val="24"/>
        </w:rPr>
        <w:br/>
        <w:t>I – O estabelecimento de ensino obrigatoriamente deverá avençar, previamente, em documento escrito, a carga horária a ser desenvolvida a cada período letivo (ano ou semestre), sob pena de invalidade da sistemática permitida na presente cláusula;</w:t>
      </w:r>
      <w:r w:rsidRPr="00417D37">
        <w:rPr>
          <w:rFonts w:cstheme="minorHAnsi"/>
          <w:sz w:val="24"/>
          <w:szCs w:val="24"/>
        </w:rPr>
        <w:br/>
        <w:t>II – A carga horária de cada período letivo (ano ou semestre) será dividida pelo número de meses nele compreendidos (12 meses ou 6 meses), e paga mensalmente pela média aritmética respectiva;</w:t>
      </w:r>
      <w:r w:rsidR="00165707">
        <w:rPr>
          <w:rFonts w:cstheme="minorHAnsi"/>
          <w:sz w:val="24"/>
          <w:szCs w:val="24"/>
        </w:rPr>
        <w:tab/>
      </w:r>
      <w:r w:rsidRPr="00417D37">
        <w:rPr>
          <w:rFonts w:cstheme="minorHAnsi"/>
          <w:sz w:val="24"/>
          <w:szCs w:val="24"/>
        </w:rPr>
        <w:br/>
        <w:t>III –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r w:rsidR="00165707">
        <w:rPr>
          <w:rFonts w:cstheme="minorHAnsi"/>
          <w:sz w:val="24"/>
          <w:szCs w:val="24"/>
        </w:rPr>
        <w:tab/>
      </w:r>
      <w:r w:rsidRPr="00417D37">
        <w:rPr>
          <w:rFonts w:cstheme="minorHAnsi"/>
          <w:sz w:val="24"/>
          <w:szCs w:val="24"/>
        </w:rPr>
        <w:br/>
        <w:t xml:space="preserve">IV – A carga horária semanal do professor não poderá exceder a 12 (doze) horas-aula, nem ser distribuída em mais de 3 (três) dias dentro de cada semana, considerando-se os </w:t>
      </w:r>
      <w:r w:rsidRPr="00417D37">
        <w:rPr>
          <w:rFonts w:cstheme="minorHAnsi"/>
          <w:sz w:val="24"/>
          <w:szCs w:val="24"/>
        </w:rPr>
        <w:lastRenderedPageBreak/>
        <w:t xml:space="preserve">referidos critérios por módulo trabalhado. Na hipótese </w:t>
      </w:r>
      <w:proofErr w:type="gramStart"/>
      <w:r w:rsidRPr="00417D37">
        <w:rPr>
          <w:rFonts w:cstheme="minorHAnsi"/>
          <w:sz w:val="24"/>
          <w:szCs w:val="24"/>
        </w:rPr>
        <w:t>do</w:t>
      </w:r>
      <w:proofErr w:type="gramEnd"/>
      <w:r w:rsidRPr="00417D37">
        <w:rPr>
          <w:rFonts w:cstheme="minorHAnsi"/>
          <w:sz w:val="24"/>
          <w:szCs w:val="24"/>
        </w:rPr>
        <w:t xml:space="preserve"> professor ficar encarregado da realização de mais de 1 (um) módulo, no mesmo período, a limitação de horas e de dias para cada módulo será considerada isoladamente para efeitos de</w:t>
      </w:r>
      <w:r w:rsidRPr="00417D37">
        <w:rPr>
          <w:rFonts w:cstheme="minorHAnsi"/>
          <w:sz w:val="24"/>
          <w:szCs w:val="24"/>
        </w:rPr>
        <w:br/>
        <w:t>aferição dos limites estipulados.</w:t>
      </w:r>
    </w:p>
    <w:p w14:paraId="28EEE99E" w14:textId="44C577A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quinto: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r w:rsidR="00165707">
        <w:rPr>
          <w:rFonts w:cstheme="minorHAnsi"/>
          <w:sz w:val="24"/>
          <w:szCs w:val="24"/>
        </w:rPr>
        <w:tab/>
      </w:r>
      <w:r w:rsidRPr="00417D37">
        <w:rPr>
          <w:rFonts w:cstheme="minorHAnsi"/>
          <w:sz w:val="24"/>
          <w:szCs w:val="24"/>
        </w:rPr>
        <w:br/>
        <w:t>I – As horas excedentes ao contrato normal serão pagas no mês de sua ocorrência, fazendo-as constar sobre rubrica diversa nos holerites de pagamento.</w:t>
      </w:r>
      <w:r w:rsidRPr="00417D37">
        <w:rPr>
          <w:rFonts w:cstheme="minorHAnsi"/>
          <w:sz w:val="24"/>
          <w:szCs w:val="24"/>
        </w:rPr>
        <w:br/>
        <w:t>II – A sistemática supra não validará trabalho acima dos limites previstos em lei, quando deverão ser remuneradas como horas extras;</w:t>
      </w:r>
      <w:r w:rsidR="00165707">
        <w:rPr>
          <w:rFonts w:cstheme="minorHAnsi"/>
          <w:sz w:val="24"/>
          <w:szCs w:val="24"/>
        </w:rPr>
        <w:tab/>
      </w:r>
      <w:r w:rsidRPr="00417D37">
        <w:rPr>
          <w:rFonts w:cstheme="minorHAnsi"/>
          <w:sz w:val="24"/>
          <w:szCs w:val="24"/>
        </w:rPr>
        <w:br/>
        <w:t xml:space="preserve">III – A carga horária semanal do professor não poderá exceder a 12 (doze) horas-aula, nem ser distribuída em mais de 3 (três) dias dentro de cada semana, considerando-se os referidos critérios por módulo trabalhado. Na hipótese </w:t>
      </w:r>
      <w:proofErr w:type="gramStart"/>
      <w:r w:rsidRPr="00417D37">
        <w:rPr>
          <w:rFonts w:cstheme="minorHAnsi"/>
          <w:sz w:val="24"/>
          <w:szCs w:val="24"/>
        </w:rPr>
        <w:t>do</w:t>
      </w:r>
      <w:proofErr w:type="gramEnd"/>
      <w:r w:rsidRPr="00417D37">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70852B43"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GRADUAÇÃO – BACHARELADO</w:t>
      </w:r>
    </w:p>
    <w:p w14:paraId="3FD99383" w14:textId="2499064C"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sexto: Poderá ser estendida a sistemática de ensino modular prevista no presente instrumento, para cursos de graduação – bacharelado, mediante a celebração de Acordo Coletivo de Trabalho aprovado</w:t>
      </w:r>
      <w:r w:rsidR="00165707">
        <w:rPr>
          <w:rFonts w:cstheme="minorHAnsi"/>
          <w:sz w:val="24"/>
          <w:szCs w:val="24"/>
        </w:rPr>
        <w:t xml:space="preserve"> </w:t>
      </w:r>
      <w:r w:rsidRPr="00417D37">
        <w:rPr>
          <w:rFonts w:cstheme="minorHAnsi"/>
          <w:sz w:val="24"/>
          <w:szCs w:val="24"/>
        </w:rPr>
        <w:t>em Assembl</w:t>
      </w:r>
      <w:r w:rsidR="00165707">
        <w:rPr>
          <w:rFonts w:cstheme="minorHAnsi"/>
          <w:sz w:val="24"/>
          <w:szCs w:val="24"/>
        </w:rPr>
        <w:t>e</w:t>
      </w:r>
      <w:r w:rsidRPr="00417D37">
        <w:rPr>
          <w:rFonts w:cstheme="minorHAnsi"/>
          <w:sz w:val="24"/>
          <w:szCs w:val="24"/>
        </w:rPr>
        <w:t>ia Geral dos professores interessados, especialmente convocada para tal desiderato, cuja decisão processar-se-á mediante voto secreto, com a observância do quórum estabelecido no artigo 612 da CLT.</w:t>
      </w:r>
    </w:p>
    <w:p w14:paraId="18FCF14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sétimo: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w:t>
      </w:r>
      <w:r w:rsidRPr="00417D37">
        <w:rPr>
          <w:rFonts w:cstheme="minorHAnsi"/>
          <w:sz w:val="24"/>
          <w:szCs w:val="24"/>
        </w:rPr>
        <w:lastRenderedPageBreak/>
        <w:t>(dois) representantes indicados pelo estabelecimento de ensino interessado e 1 (um) indicado pelo SINEPE.</w:t>
      </w:r>
    </w:p>
    <w:p w14:paraId="3AC08E07"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CLÁUSULA VIGÉSIMA NONA – REDUÇÃO DA CARGA HORÁRIA</w:t>
      </w:r>
    </w:p>
    <w:p w14:paraId="08157199" w14:textId="49697D27" w:rsidR="00417D37" w:rsidRPr="00417D37" w:rsidRDefault="00417D37" w:rsidP="00417D37">
      <w:pPr>
        <w:spacing w:line="360" w:lineRule="auto"/>
        <w:jc w:val="both"/>
        <w:rPr>
          <w:rFonts w:cstheme="minorHAnsi"/>
          <w:sz w:val="24"/>
          <w:szCs w:val="24"/>
        </w:rPr>
      </w:pPr>
      <w:r w:rsidRPr="00417D37">
        <w:rPr>
          <w:rFonts w:cstheme="minorHAnsi"/>
          <w:sz w:val="24"/>
          <w:szCs w:val="24"/>
        </w:rPr>
        <w:t>São irredutíveis a carga horária e a remuneração do docente, exceto se a redução resultar:</w:t>
      </w:r>
      <w:r w:rsidRPr="00417D37">
        <w:rPr>
          <w:rFonts w:cstheme="minorHAnsi"/>
          <w:sz w:val="24"/>
          <w:szCs w:val="24"/>
        </w:rPr>
        <w:br/>
        <w:t>a) da exclusão das aulas excedentes acrescidas à carga horária do docente em caráter eventual ou por</w:t>
      </w:r>
      <w:r w:rsidRPr="00417D37">
        <w:rPr>
          <w:rFonts w:cstheme="minorHAnsi"/>
          <w:sz w:val="24"/>
          <w:szCs w:val="24"/>
        </w:rPr>
        <w:br/>
        <w:t>motivo de substituição;</w:t>
      </w:r>
      <w:r w:rsidR="00165707">
        <w:rPr>
          <w:rFonts w:cstheme="minorHAnsi"/>
          <w:sz w:val="24"/>
          <w:szCs w:val="24"/>
        </w:rPr>
        <w:tab/>
      </w:r>
      <w:r w:rsidRPr="00417D37">
        <w:rPr>
          <w:rFonts w:cstheme="minorHAnsi"/>
          <w:sz w:val="24"/>
          <w:szCs w:val="24"/>
        </w:rPr>
        <w:br/>
        <w:t>b) do pedido do docente, aceito pela instituição empregadora, em documento onde constem o nome completo das partes e seus respectivos endereços, devidamente assinado por ambos, e protocolizado no SINPES;</w:t>
      </w:r>
      <w:r w:rsidR="00165707">
        <w:rPr>
          <w:rFonts w:cstheme="minorHAnsi"/>
          <w:sz w:val="24"/>
          <w:szCs w:val="24"/>
        </w:rPr>
        <w:tab/>
      </w:r>
      <w:r w:rsidRPr="00417D37">
        <w:rPr>
          <w:rFonts w:cstheme="minorHAnsi"/>
          <w:sz w:val="24"/>
          <w:szCs w:val="24"/>
        </w:rPr>
        <w:br/>
        <w:t>c)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39B39FE6"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 AULAS DE RECUPERAÇÃO E REFORÇO</w:t>
      </w:r>
    </w:p>
    <w:p w14:paraId="3B09FF90"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099E1C52"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PRIMEIRA – ENTREGA DE NOTAS E RELATÓRIO DE FALTAS</w:t>
      </w:r>
    </w:p>
    <w:p w14:paraId="11B12393"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r w:rsidRPr="00417D37">
        <w:rPr>
          <w:rFonts w:cstheme="minorHAnsi"/>
          <w:sz w:val="24"/>
          <w:szCs w:val="24"/>
        </w:rPr>
        <w:br/>
        <w:t>Parágrafo único – Caso o professor não observe os referidos prazos, poderá sofrer sanção disciplinar salvo motivo idôneo expressamente justificado.</w:t>
      </w:r>
    </w:p>
    <w:p w14:paraId="53AE713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SEGUNDA – ELABORAÇÃO DE OBRAS INTELECTUAIS</w:t>
      </w:r>
    </w:p>
    <w:p w14:paraId="6639B792"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lastRenderedPageBreak/>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r w:rsidRPr="00417D37">
        <w:rPr>
          <w:rFonts w:cstheme="minorHAnsi"/>
          <w:sz w:val="24"/>
          <w:szCs w:val="24"/>
        </w:rPr>
        <w:br/>
        <w:t>Parágrafo único – Excluem-se da proteção inserida no caput da presente cláusula aquelas atividades já remuneradas pelo pagamento da hora-atividade, bem como as inseridas no artigo 8º da Lei 9.610/98.</w:t>
      </w:r>
    </w:p>
    <w:p w14:paraId="4F445A8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TERCEIRA – TRANSFERÊNCIA DE TURMA E DISCIPLINA</w:t>
      </w:r>
    </w:p>
    <w:p w14:paraId="0C516B2C"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 docente não poderá ser transferido de disciplina, grau ou turno diferentes daqueles para os quais foi contratado, salvo com consentimento expresso ou mediante solicitação do mesmo.</w:t>
      </w:r>
    </w:p>
    <w:p w14:paraId="2A893C12"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primeiro – O pedido do professor, assim como seu consentimento expresso, deverá ser formalizado através de documento escrito, onde constem o nome completo das partes e seus respectivos endereços, devidamente assinado por ambos, e protocolizado no SINPES;</w:t>
      </w:r>
    </w:p>
    <w:p w14:paraId="6DD24425"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segundo – 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368D35D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QUARTA – CRECHES</w:t>
      </w:r>
    </w:p>
    <w:p w14:paraId="6256DF8E"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39CB26C0"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QUINTA – REGISTRO DÚPLICE DE NOTAS</w:t>
      </w:r>
    </w:p>
    <w:p w14:paraId="419A5743"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As Instituições de Ensino Superior deverão escolher, entre o registro de notas anotado em livro próprio ou digitado no sistema, ficando vedada a imposição ao docente da realização do registro dúplice.</w:t>
      </w:r>
    </w:p>
    <w:p w14:paraId="59127211"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lastRenderedPageBreak/>
        <w:t>Jornada de Trabalho – Duração, Distribuição, Controle, Faltas</w:t>
      </w:r>
    </w:p>
    <w:p w14:paraId="33AED00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Duração e Horário</w:t>
      </w:r>
    </w:p>
    <w:p w14:paraId="546EFB20"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SEXTA – CARGA HORÁRIA</w:t>
      </w:r>
    </w:p>
    <w:p w14:paraId="40A4D404" w14:textId="7F1DD05F" w:rsidR="00417D37" w:rsidRPr="00417D37" w:rsidRDefault="00417D37" w:rsidP="00417D37">
      <w:pPr>
        <w:spacing w:line="360" w:lineRule="auto"/>
        <w:jc w:val="both"/>
        <w:rPr>
          <w:rFonts w:cstheme="minorHAnsi"/>
          <w:sz w:val="24"/>
          <w:szCs w:val="24"/>
        </w:rPr>
      </w:pPr>
      <w:r w:rsidRPr="00417D37">
        <w:rPr>
          <w:rFonts w:cstheme="minorHAnsi"/>
          <w:sz w:val="24"/>
          <w:szCs w:val="24"/>
        </w:rPr>
        <w:t>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as horas laboradas em outras atividades além das jornadas ali estabelecidas, desde que habitualmente incorporadas à carga horária semanal e expressamente ajustadas e não excedentes do limite legal aplicável aos</w:t>
      </w:r>
      <w:r w:rsidR="00165707">
        <w:rPr>
          <w:rFonts w:cstheme="minorHAnsi"/>
          <w:sz w:val="24"/>
          <w:szCs w:val="24"/>
        </w:rPr>
        <w:t xml:space="preserve"> </w:t>
      </w:r>
      <w:r w:rsidRPr="00417D37">
        <w:rPr>
          <w:rFonts w:cstheme="minorHAnsi"/>
          <w:sz w:val="24"/>
          <w:szCs w:val="24"/>
        </w:rPr>
        <w:t>trabalhadores em geral.</w:t>
      </w:r>
    </w:p>
    <w:p w14:paraId="0E666BAE"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primeiro – O corpo docente poderá, nos termos da legislação vigente, prestar trabalho em regime de36 a 40 horas semanais, na mesma instituição universitária, nele reservado pelo menos 50% (</w:t>
      </w:r>
      <w:proofErr w:type="spellStart"/>
      <w:r w:rsidRPr="00417D37">
        <w:rPr>
          <w:rFonts w:cstheme="minorHAnsi"/>
          <w:sz w:val="24"/>
          <w:szCs w:val="24"/>
        </w:rPr>
        <w:t>cinqüenta</w:t>
      </w:r>
      <w:proofErr w:type="spellEnd"/>
      <w:r w:rsidRPr="00417D37">
        <w:rPr>
          <w:rFonts w:cstheme="minorHAnsi"/>
          <w:sz w:val="24"/>
          <w:szCs w:val="24"/>
        </w:rPr>
        <w:t xml:space="preserve"> por cento) do tempo para estudos, pesquisa, trabalho de extensão, gestão, planejamento e avaliação. Esta modalidade de contrato não está enquadrada na forma prevista no art. 318 da CLT.</w:t>
      </w:r>
    </w:p>
    <w:p w14:paraId="0A3DBDF8"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Segundo – 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7DAD78B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terceiro: 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02FC98A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Quarto: Para os professores que não se enquadrem no parágrafo segundo da presente cláusula são requisitos de validade do acordo escrito para elastecimento do </w:t>
      </w:r>
      <w:r w:rsidRPr="00417D37">
        <w:rPr>
          <w:rFonts w:cstheme="minorHAnsi"/>
          <w:sz w:val="24"/>
          <w:szCs w:val="24"/>
        </w:rPr>
        <w:lastRenderedPageBreak/>
        <w:t xml:space="preserve">intervalo </w:t>
      </w:r>
      <w:proofErr w:type="spellStart"/>
      <w:r w:rsidRPr="00417D37">
        <w:rPr>
          <w:rFonts w:cstheme="minorHAnsi"/>
          <w:sz w:val="24"/>
          <w:szCs w:val="24"/>
        </w:rPr>
        <w:t>intra-jornada</w:t>
      </w:r>
      <w:proofErr w:type="spellEnd"/>
      <w:r w:rsidRPr="00417D37">
        <w:rPr>
          <w:rFonts w:cstheme="minorHAnsi"/>
          <w:sz w:val="24"/>
          <w:szCs w:val="24"/>
        </w:rPr>
        <w:t>, tratado pelo caput do artigo 71 da CLT, a inserção do nome completo das partes acordantes e de seus respectivos endereços, suas assinaturas e a devida protocolização da avença no SINPES.</w:t>
      </w:r>
    </w:p>
    <w:p w14:paraId="2F7879CF"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Compensação de Jornada</w:t>
      </w:r>
    </w:p>
    <w:p w14:paraId="3BE5D6D0"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SÉTIMA – DA COMPENSAÇÃO DE JORNADA</w:t>
      </w:r>
    </w:p>
    <w:p w14:paraId="7B6EC785" w14:textId="6BC1199A" w:rsidR="00417D37" w:rsidRPr="00417D37" w:rsidRDefault="00417D37" w:rsidP="00417D37">
      <w:pPr>
        <w:spacing w:line="360" w:lineRule="auto"/>
        <w:jc w:val="both"/>
        <w:rPr>
          <w:rFonts w:cstheme="minorHAnsi"/>
          <w:sz w:val="24"/>
          <w:szCs w:val="24"/>
        </w:rPr>
      </w:pPr>
      <w:r w:rsidRPr="00417D37">
        <w:rPr>
          <w:rFonts w:cstheme="minorHAnsi"/>
          <w:sz w:val="24"/>
          <w:szCs w:val="24"/>
        </w:rPr>
        <w:t>Fica estabelecida a possibilidade dos estabelecimentos de ensino superior e de seus professores aderirem, mediante o preenchimento dos requisitos a seguir explicitados, a ajuste de compensação de jornadas nos seguintes termos:</w:t>
      </w:r>
      <w:r w:rsidRPr="00417D37">
        <w:rPr>
          <w:rFonts w:cstheme="minorHAnsi"/>
          <w:sz w:val="24"/>
          <w:szCs w:val="24"/>
        </w:rPr>
        <w:br/>
        <w:t>a) Os estabelecimentos de ensino superior e cada um dos docentes interessados poderão ajustar Acordo Individual de Trabalho escrito voltado para compensar semanalmente a jornada de trabalho dos docentes, nos moldes do § 2º do artigo 59 da CLT.</w:t>
      </w:r>
      <w:r w:rsidRPr="00417D37">
        <w:rPr>
          <w:rFonts w:cstheme="minorHAnsi"/>
          <w:sz w:val="24"/>
          <w:szCs w:val="24"/>
        </w:rPr>
        <w:br/>
        <w:t>b) A validade do instrumento individual pactuado depende imprescindivelmente da presença cumulativa dos seguintes requisitos:</w:t>
      </w:r>
      <w:r w:rsidR="00165707">
        <w:rPr>
          <w:rFonts w:cstheme="minorHAnsi"/>
          <w:sz w:val="24"/>
          <w:szCs w:val="24"/>
        </w:rPr>
        <w:tab/>
      </w:r>
      <w:r w:rsidRPr="00417D37">
        <w:rPr>
          <w:rFonts w:cstheme="minorHAnsi"/>
          <w:sz w:val="24"/>
          <w:szCs w:val="24"/>
        </w:rPr>
        <w:br/>
        <w:t>b. 1) O ajuste deverá observar a carga horária máxima de 40 horas aulas semanais e 8 horas aulas diárias.</w:t>
      </w:r>
      <w:r w:rsidR="00165707">
        <w:rPr>
          <w:rFonts w:cstheme="minorHAnsi"/>
          <w:sz w:val="24"/>
          <w:szCs w:val="24"/>
        </w:rPr>
        <w:tab/>
      </w:r>
      <w:r w:rsidRPr="00417D37">
        <w:rPr>
          <w:rFonts w:cstheme="minorHAnsi"/>
          <w:sz w:val="24"/>
          <w:szCs w:val="24"/>
        </w:rPr>
        <w:br/>
        <w:t>b. 2) O acordo individual deverá ser protocolizado no SINPES, nele constando o nome completo do professor e endereço.</w:t>
      </w:r>
      <w:r w:rsidR="00165707">
        <w:rPr>
          <w:rFonts w:cstheme="minorHAnsi"/>
          <w:sz w:val="24"/>
          <w:szCs w:val="24"/>
        </w:rPr>
        <w:tab/>
      </w:r>
      <w:r w:rsidRPr="00417D37">
        <w:rPr>
          <w:rFonts w:cstheme="minorHAnsi"/>
          <w:sz w:val="24"/>
          <w:szCs w:val="24"/>
        </w:rPr>
        <w:br/>
        <w:t>c) O Acordo Individual ajustado terá vigência por prazo máximo de 24 (vinte e quatro) meses, dentro do período autorizado referido no § 2º desta cláusula, podendo ser sucessivamente renovado enquanto vigente tal autorização, observado sempre o prazo máximo ajustado.</w:t>
      </w:r>
    </w:p>
    <w:p w14:paraId="63E930FA" w14:textId="22A1EF4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primeiro – A adesão dos professores ao ajuste nos termos aduzidos no caput desta cláusula deverá ser autorizada especificamente pelos docentes de cada Instituição de Ensino interessada em aderir ao sistema, mediante a aprovação em Assembl</w:t>
      </w:r>
      <w:r w:rsidR="00165707">
        <w:rPr>
          <w:rFonts w:cstheme="minorHAnsi"/>
          <w:sz w:val="24"/>
          <w:szCs w:val="24"/>
        </w:rPr>
        <w:t>e</w:t>
      </w:r>
      <w:r w:rsidRPr="00417D37">
        <w:rPr>
          <w:rFonts w:cstheme="minorHAnsi"/>
          <w:sz w:val="24"/>
          <w:szCs w:val="24"/>
        </w:rPr>
        <w:t>ia Geral dos interessados convocada especificamente para essa finalidade, oportunidade em que serão discutidos os prós e contras da adoção da compensação preconizada.</w:t>
      </w:r>
    </w:p>
    <w:p w14:paraId="0408C3CF"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segundo – A autorização de que trata o parágrafo anterior terá prazo de 24 meses, podendo ser sucessivamente renovada com a observância dos mesmos requisitos exigidos para a autorização original.</w:t>
      </w:r>
    </w:p>
    <w:p w14:paraId="5F4C9FA2" w14:textId="2D64C1BD" w:rsidR="00417D37" w:rsidRPr="00417D37" w:rsidRDefault="00417D37" w:rsidP="00417D37">
      <w:pPr>
        <w:spacing w:line="360" w:lineRule="auto"/>
        <w:jc w:val="both"/>
        <w:rPr>
          <w:rFonts w:cstheme="minorHAnsi"/>
          <w:sz w:val="24"/>
          <w:szCs w:val="24"/>
        </w:rPr>
      </w:pPr>
      <w:r w:rsidRPr="00417D37">
        <w:rPr>
          <w:rFonts w:cstheme="minorHAnsi"/>
          <w:sz w:val="24"/>
          <w:szCs w:val="24"/>
        </w:rPr>
        <w:lastRenderedPageBreak/>
        <w:t xml:space="preserve">Parágrafo terceiro – A Instituição de Ensino interessada na adoção do sistema referido na presente cláusula deverá encaminhar ao </w:t>
      </w:r>
      <w:proofErr w:type="spellStart"/>
      <w:r w:rsidRPr="00417D37">
        <w:rPr>
          <w:rFonts w:cstheme="minorHAnsi"/>
          <w:sz w:val="24"/>
          <w:szCs w:val="24"/>
        </w:rPr>
        <w:t>Sinpes</w:t>
      </w:r>
      <w:proofErr w:type="spellEnd"/>
      <w:r w:rsidRPr="00417D37">
        <w:rPr>
          <w:rFonts w:cstheme="minorHAnsi"/>
          <w:sz w:val="24"/>
          <w:szCs w:val="24"/>
        </w:rPr>
        <w:t>, por escrito,</w:t>
      </w:r>
      <w:r w:rsidR="00165707">
        <w:rPr>
          <w:rFonts w:cstheme="minorHAnsi"/>
          <w:sz w:val="24"/>
          <w:szCs w:val="24"/>
        </w:rPr>
        <w:t xml:space="preserve"> </w:t>
      </w:r>
      <w:r w:rsidRPr="00417D37">
        <w:rPr>
          <w:rFonts w:cstheme="minorHAnsi"/>
          <w:sz w:val="24"/>
          <w:szCs w:val="24"/>
        </w:rPr>
        <w:t xml:space="preserve">solicitação de realização de </w:t>
      </w:r>
      <w:r w:rsidR="00165707" w:rsidRPr="00417D37">
        <w:rPr>
          <w:rFonts w:cstheme="minorHAnsi"/>
          <w:sz w:val="24"/>
          <w:szCs w:val="24"/>
        </w:rPr>
        <w:t>Assembleia</w:t>
      </w:r>
      <w:r w:rsidRPr="00417D37">
        <w:rPr>
          <w:rFonts w:cstheme="minorHAnsi"/>
          <w:sz w:val="24"/>
          <w:szCs w:val="24"/>
        </w:rPr>
        <w:t xml:space="preserve"> Geral com essa finalidade, cumprindo ao </w:t>
      </w:r>
      <w:proofErr w:type="spellStart"/>
      <w:r w:rsidRPr="00417D37">
        <w:rPr>
          <w:rFonts w:cstheme="minorHAnsi"/>
          <w:sz w:val="24"/>
          <w:szCs w:val="24"/>
        </w:rPr>
        <w:t>Sinpes</w:t>
      </w:r>
      <w:proofErr w:type="spellEnd"/>
      <w:r w:rsidRPr="00417D37">
        <w:rPr>
          <w:rFonts w:cstheme="minorHAnsi"/>
          <w:sz w:val="24"/>
          <w:szCs w:val="24"/>
        </w:rPr>
        <w:t xml:space="preserve"> convocá-la no prazo máximo de 30 (trinta) dias.</w:t>
      </w:r>
    </w:p>
    <w:p w14:paraId="1994F5FA" w14:textId="7B43B4C1"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quarto – Na </w:t>
      </w:r>
      <w:r w:rsidR="00165707" w:rsidRPr="00417D37">
        <w:rPr>
          <w:rFonts w:cstheme="minorHAnsi"/>
          <w:sz w:val="24"/>
          <w:szCs w:val="24"/>
        </w:rPr>
        <w:t>assembleia</w:t>
      </w:r>
      <w:r w:rsidRPr="00417D37">
        <w:rPr>
          <w:rFonts w:cstheme="minorHAnsi"/>
          <w:sz w:val="24"/>
          <w:szCs w:val="24"/>
        </w:rPr>
        <w:t xml:space="preserve"> a que se refere o parágrafo anterior deverá ser observado o </w:t>
      </w:r>
      <w:r w:rsidR="00165707" w:rsidRPr="00417D37">
        <w:rPr>
          <w:rFonts w:cstheme="minorHAnsi"/>
          <w:sz w:val="24"/>
          <w:szCs w:val="24"/>
        </w:rPr>
        <w:t>quórum</w:t>
      </w:r>
      <w:r w:rsidRPr="00417D37">
        <w:rPr>
          <w:rFonts w:cstheme="minorHAnsi"/>
          <w:sz w:val="24"/>
          <w:szCs w:val="24"/>
        </w:rPr>
        <w:t xml:space="preserve"> estabelecido pelo artigo 612 da CLT e a votação plebiscitária secreta.</w:t>
      </w:r>
    </w:p>
    <w:p w14:paraId="02AD2F6C" w14:textId="0B21F74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quinto – As entidades de ensino superior interessadas em implementar a sistemática de compensação referida no caput desta cláusula, se entenderem conveniente, poderão encaminhar à </w:t>
      </w:r>
      <w:r w:rsidR="00165707" w:rsidRPr="00417D37">
        <w:rPr>
          <w:rFonts w:cstheme="minorHAnsi"/>
          <w:sz w:val="24"/>
          <w:szCs w:val="24"/>
        </w:rPr>
        <w:t>assembleia</w:t>
      </w:r>
      <w:r w:rsidRPr="00417D37">
        <w:rPr>
          <w:rFonts w:cstheme="minorHAnsi"/>
          <w:sz w:val="24"/>
          <w:szCs w:val="24"/>
        </w:rPr>
        <w:t xml:space="preserve"> geral seu representante para que em prazo não superior a 15 minutos sustentem as razões porque são favoráveis à adoção </w:t>
      </w:r>
      <w:r w:rsidR="00165707" w:rsidRPr="00417D37">
        <w:rPr>
          <w:rFonts w:cstheme="minorHAnsi"/>
          <w:sz w:val="24"/>
          <w:szCs w:val="24"/>
        </w:rPr>
        <w:t>do sistema descrito</w:t>
      </w:r>
      <w:r w:rsidRPr="00417D37">
        <w:rPr>
          <w:rFonts w:cstheme="minorHAnsi"/>
          <w:sz w:val="24"/>
          <w:szCs w:val="24"/>
        </w:rPr>
        <w:t xml:space="preserve"> na presente cláusula. Tais representantes deverão se retirar após tal manifestação.</w:t>
      </w:r>
    </w:p>
    <w:p w14:paraId="4900ED2B" w14:textId="067E505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sexto – O </w:t>
      </w:r>
      <w:proofErr w:type="spellStart"/>
      <w:r w:rsidRPr="00417D37">
        <w:rPr>
          <w:rFonts w:cstheme="minorHAnsi"/>
          <w:sz w:val="24"/>
          <w:szCs w:val="24"/>
        </w:rPr>
        <w:t>Sinepe</w:t>
      </w:r>
      <w:proofErr w:type="spellEnd"/>
      <w:r w:rsidRPr="00417D37">
        <w:rPr>
          <w:rFonts w:cstheme="minorHAnsi"/>
          <w:sz w:val="24"/>
          <w:szCs w:val="24"/>
        </w:rPr>
        <w:t xml:space="preserve">/PR será notificado da realização da referida </w:t>
      </w:r>
      <w:r w:rsidR="00165707" w:rsidRPr="00417D37">
        <w:rPr>
          <w:rFonts w:cstheme="minorHAnsi"/>
          <w:sz w:val="24"/>
          <w:szCs w:val="24"/>
        </w:rPr>
        <w:t>Assembleia</w:t>
      </w:r>
      <w:r w:rsidRPr="00417D37">
        <w:rPr>
          <w:rFonts w:cstheme="minorHAnsi"/>
          <w:sz w:val="24"/>
          <w:szCs w:val="24"/>
        </w:rPr>
        <w:t xml:space="preserve"> para que nomeie e envie representante, caso assim entenda necessário, sendo-lhe garantido o uso da palavra e o exercício do direito de manifestação nas mesmas circunstâncias aduzidas no item anterior.</w:t>
      </w:r>
    </w:p>
    <w:p w14:paraId="43976789" w14:textId="5215D4E2"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sétimo – Após as manifestações patronais referidas nos parágrafos 5.º e 6.º, se houver, ou desde o início da </w:t>
      </w:r>
      <w:r w:rsidR="00165707" w:rsidRPr="00417D37">
        <w:rPr>
          <w:rFonts w:cstheme="minorHAnsi"/>
          <w:sz w:val="24"/>
          <w:szCs w:val="24"/>
        </w:rPr>
        <w:t>assembleia</w:t>
      </w:r>
      <w:r w:rsidRPr="00417D37">
        <w:rPr>
          <w:rFonts w:cstheme="minorHAnsi"/>
          <w:sz w:val="24"/>
          <w:szCs w:val="24"/>
        </w:rPr>
        <w:t xml:space="preserve"> se nenhuma das instituições tencionar exercer a prerrogativa de que dispõe, será franqueada a palavra aos professores interessados, passando-se em seguida à votação.</w:t>
      </w:r>
    </w:p>
    <w:p w14:paraId="226BC63E" w14:textId="28371000"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oitavo – A </w:t>
      </w:r>
      <w:r w:rsidR="00165707" w:rsidRPr="00417D37">
        <w:rPr>
          <w:rFonts w:cstheme="minorHAnsi"/>
          <w:sz w:val="24"/>
          <w:szCs w:val="24"/>
        </w:rPr>
        <w:t>Assembleia</w:t>
      </w:r>
      <w:r w:rsidRPr="00417D37">
        <w:rPr>
          <w:rFonts w:cstheme="minorHAnsi"/>
          <w:sz w:val="24"/>
          <w:szCs w:val="24"/>
        </w:rPr>
        <w:t xml:space="preserve"> poderá ser realizada dentro das dependências da Instituição de Ensino interessada, desde que esta concorde em fornecer condições para tal.</w:t>
      </w:r>
    </w:p>
    <w:p w14:paraId="1BA0F957"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OITAVA – ACORDO DE COMPENSAÇÃO DE HORAS TRABALHADAS</w:t>
      </w:r>
    </w:p>
    <w:p w14:paraId="098A36A8" w14:textId="636D8A11" w:rsidR="00417D37" w:rsidRPr="00417D37" w:rsidRDefault="00417D37" w:rsidP="00417D37">
      <w:pPr>
        <w:spacing w:line="360" w:lineRule="auto"/>
        <w:jc w:val="both"/>
        <w:rPr>
          <w:rFonts w:cstheme="minorHAnsi"/>
          <w:b/>
          <w:bCs/>
          <w:sz w:val="24"/>
          <w:szCs w:val="24"/>
        </w:rPr>
      </w:pPr>
      <w:r w:rsidRPr="00417D37">
        <w:rPr>
          <w:rFonts w:cstheme="minorHAnsi"/>
          <w:sz w:val="24"/>
          <w:szCs w:val="24"/>
        </w:rPr>
        <w:t xml:space="preserve">Será possível a adoção do regime da compensação de horas de trabalho aos professores, na forma do artigo 59, parágrafos </w:t>
      </w:r>
      <w:proofErr w:type="gramStart"/>
      <w:r w:rsidRPr="00417D37">
        <w:rPr>
          <w:rFonts w:cstheme="minorHAnsi"/>
          <w:sz w:val="24"/>
          <w:szCs w:val="24"/>
        </w:rPr>
        <w:t>2.°</w:t>
      </w:r>
      <w:proofErr w:type="gramEnd"/>
      <w:r w:rsidRPr="00417D37">
        <w:rPr>
          <w:rFonts w:cstheme="minorHAnsi"/>
          <w:sz w:val="24"/>
          <w:szCs w:val="24"/>
        </w:rPr>
        <w:t xml:space="preserve"> e </w:t>
      </w:r>
      <w:proofErr w:type="gramStart"/>
      <w:r w:rsidRPr="00417D37">
        <w:rPr>
          <w:rFonts w:cstheme="minorHAnsi"/>
          <w:sz w:val="24"/>
          <w:szCs w:val="24"/>
        </w:rPr>
        <w:t>3.°</w:t>
      </w:r>
      <w:proofErr w:type="gramEnd"/>
      <w:r w:rsidRPr="00417D37">
        <w:rPr>
          <w:rFonts w:cstheme="minorHAnsi"/>
          <w:sz w:val="24"/>
          <w:szCs w:val="24"/>
        </w:rPr>
        <w:t xml:space="preserve"> da CLT (banco de horas), somente mediante acordo coletivo a ser firmado caso a caso, entre o estabelecimento de ensino e o </w:t>
      </w:r>
      <w:r w:rsidRPr="00417D37">
        <w:rPr>
          <w:rFonts w:cstheme="minorHAnsi"/>
          <w:sz w:val="24"/>
          <w:szCs w:val="24"/>
        </w:rPr>
        <w:lastRenderedPageBreak/>
        <w:t>Sindicato da Categoria Profissional.</w:t>
      </w:r>
      <w:r w:rsidR="00165707">
        <w:rPr>
          <w:rFonts w:cstheme="minorHAnsi"/>
          <w:sz w:val="24"/>
          <w:szCs w:val="24"/>
        </w:rPr>
        <w:tab/>
      </w:r>
      <w:r w:rsidRPr="00417D37">
        <w:rPr>
          <w:rFonts w:cstheme="minorHAnsi"/>
          <w:sz w:val="24"/>
          <w:szCs w:val="24"/>
        </w:rPr>
        <w:br/>
      </w:r>
      <w:r w:rsidRPr="00417D37">
        <w:rPr>
          <w:rFonts w:cstheme="minorHAnsi"/>
          <w:b/>
          <w:bCs/>
          <w:sz w:val="24"/>
          <w:szCs w:val="24"/>
        </w:rPr>
        <w:t>Intervalos para Descanso</w:t>
      </w:r>
    </w:p>
    <w:p w14:paraId="165F796A"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TRIGÉSIMA NONA – DO INTERVALO INTRAJORNADA</w:t>
      </w:r>
    </w:p>
    <w:p w14:paraId="67C19BB1" w14:textId="0DD1AEE8"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Os professores farão jus a intervalo </w:t>
      </w:r>
      <w:proofErr w:type="spellStart"/>
      <w:r w:rsidRPr="00417D37">
        <w:rPr>
          <w:rFonts w:cstheme="minorHAnsi"/>
          <w:sz w:val="24"/>
          <w:szCs w:val="24"/>
        </w:rPr>
        <w:t>inter-jornada</w:t>
      </w:r>
      <w:proofErr w:type="spellEnd"/>
      <w:r w:rsidRPr="00417D37">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w:t>
      </w:r>
      <w:r w:rsidR="00165707" w:rsidRPr="00417D37">
        <w:rPr>
          <w:rFonts w:cstheme="minorHAnsi"/>
          <w:sz w:val="24"/>
          <w:szCs w:val="24"/>
        </w:rPr>
        <w:t>subsequente</w:t>
      </w:r>
      <w:r w:rsidRPr="00417D37">
        <w:rPr>
          <w:rFonts w:cstheme="minorHAnsi"/>
          <w:sz w:val="24"/>
          <w:szCs w:val="24"/>
        </w:rPr>
        <w:t>.</w:t>
      </w:r>
      <w:r w:rsidR="00165707">
        <w:rPr>
          <w:rFonts w:cstheme="minorHAnsi"/>
          <w:sz w:val="24"/>
          <w:szCs w:val="24"/>
        </w:rPr>
        <w:tab/>
      </w:r>
      <w:r w:rsidRPr="00417D37">
        <w:rPr>
          <w:rFonts w:cstheme="minorHAnsi"/>
          <w:sz w:val="24"/>
          <w:szCs w:val="24"/>
        </w:rPr>
        <w:br/>
        <w:t>Faltas</w:t>
      </w:r>
    </w:p>
    <w:p w14:paraId="097EBA62"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 FALTAS POR MOTIVO DE DOENÇA</w:t>
      </w:r>
    </w:p>
    <w:p w14:paraId="5DC0F659"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4EB7AFBD"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PRIMEIRA – FALTAS POR MOTIVO DE GALA OU LUTO</w:t>
      </w:r>
    </w:p>
    <w:p w14:paraId="77DDC5B7"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11F6F871"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SEGUNDA – ABONO DE FALTAS AO ESTUDANTE</w:t>
      </w:r>
    </w:p>
    <w:p w14:paraId="4AA5BD60"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535ED9CD"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lastRenderedPageBreak/>
        <w:t>Parágrafo único – As horas faltadas serão repostas, conforme solicitação da empresa, desde que em horário em que o professor não tenha outro compromisso profissional já assumido, sob pena de não serem abonadas.</w:t>
      </w:r>
    </w:p>
    <w:p w14:paraId="78D663B6"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TERCEIRA – ATESTADOS MÉDICOS</w:t>
      </w:r>
    </w:p>
    <w:p w14:paraId="53BC3FF1"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417D37">
        <w:rPr>
          <w:rFonts w:cstheme="minorHAnsi"/>
          <w:sz w:val="24"/>
          <w:szCs w:val="24"/>
        </w:rPr>
        <w:t>vistados</w:t>
      </w:r>
      <w:proofErr w:type="spellEnd"/>
      <w:r w:rsidRPr="00417D37">
        <w:rPr>
          <w:rFonts w:cstheme="minorHAnsi"/>
          <w:sz w:val="24"/>
          <w:szCs w:val="24"/>
        </w:rPr>
        <w:t xml:space="preserve"> por médico da empresa, quando nela existente, excetuados os relativos à Previdência Social, para os quais não se poderá opor nenhum óbice.</w:t>
      </w:r>
    </w:p>
    <w:p w14:paraId="77EDE015"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único – Os atestados deverão ser entregues ao empregador no menor espaço de tempo possível, até o prazo máximo de 3 (três) dias após o retorno ao trabalho.</w:t>
      </w:r>
    </w:p>
    <w:p w14:paraId="7BBA762B"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Outras disposições sobre jornada</w:t>
      </w:r>
    </w:p>
    <w:p w14:paraId="3B54493B"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QUARTA – DIA DO PROFESSOR</w:t>
      </w:r>
    </w:p>
    <w:p w14:paraId="2B8A2EC8"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Como Dia do Professor fica consagrado o dia 15 de outubro, cuja comemoração dar-se-á com a dispensa de 01 (um) dia de serviço, sem prejuízo da remuneração.</w:t>
      </w:r>
    </w:p>
    <w:p w14:paraId="6F317A08"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Férias e Licenças</w:t>
      </w:r>
    </w:p>
    <w:p w14:paraId="58237AC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Remuneração de Férias</w:t>
      </w:r>
    </w:p>
    <w:p w14:paraId="6429A6C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QUINTA – DAS FÉRIAS</w:t>
      </w:r>
    </w:p>
    <w:p w14:paraId="2CEF86D2"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Nos termos da Constituição Federal (Artigo 7.º, XVII), fica assegurado ao docente o gozo de férias remuneradas com pelo menos um terço do salário normal, o qual deverá ser pago até 02 (dois) dias antes</w:t>
      </w:r>
      <w:r w:rsidRPr="00417D37">
        <w:rPr>
          <w:rFonts w:cstheme="minorHAnsi"/>
          <w:sz w:val="24"/>
          <w:szCs w:val="24"/>
        </w:rPr>
        <w:br/>
        <w:t>do início do respectivo período (Artigo 145 da CLT).</w:t>
      </w:r>
    </w:p>
    <w:p w14:paraId="7C13E30D"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Saúde e Segurança do Trabalhador</w:t>
      </w:r>
    </w:p>
    <w:p w14:paraId="21FA75D7"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Primeiros Socorros</w:t>
      </w:r>
    </w:p>
    <w:p w14:paraId="2087865C"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SEXTA – PRIMEIROS SOCORROS</w:t>
      </w:r>
    </w:p>
    <w:p w14:paraId="0A3A3551"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Os estabelecimentos de ensino manterão equipamentos de primeiros socorros nos locais de trabalho.</w:t>
      </w:r>
    </w:p>
    <w:p w14:paraId="761C193F"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lastRenderedPageBreak/>
        <w:t>Relações Sindicais</w:t>
      </w:r>
    </w:p>
    <w:p w14:paraId="2F018843"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Sindicalização (campanhas e contratação de sindicalizados)</w:t>
      </w:r>
    </w:p>
    <w:p w14:paraId="68D54E46"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SÉTIMA – SINDICALIZAÇÃO</w:t>
      </w:r>
    </w:p>
    <w:p w14:paraId="5A28CEC3" w14:textId="7EA5AE9B"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Os estabelecimentos de ensino não obstarão a sindicalização de seus Professores, obrigando-se a descontar em folha de pagamento a mensalidade devida, desde que por eles autorizados, efetuando o recolhimento, em favor do Sindicato Profissional, até o 12.º dia do mês </w:t>
      </w:r>
      <w:r w:rsidR="00165707" w:rsidRPr="00417D37">
        <w:rPr>
          <w:rFonts w:cstheme="minorHAnsi"/>
          <w:sz w:val="24"/>
          <w:szCs w:val="24"/>
        </w:rPr>
        <w:t>subsequente</w:t>
      </w:r>
      <w:r w:rsidRPr="00417D37">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6A90E7ED"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Outras disposições sobre relação entre sindicato e empresa</w:t>
      </w:r>
    </w:p>
    <w:p w14:paraId="541E6E2D"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OITAVA – TAXA DE REVERSÃO</w:t>
      </w:r>
    </w:p>
    <w:p w14:paraId="2E759096"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maio/2014.</w:t>
      </w:r>
    </w:p>
    <w:p w14:paraId="6F3894F8" w14:textId="1549A09A"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primeiro – O montante deverá ser recolhido, impreterivelmente, até o dia 10/08/2014, em conta bancária a ser indicada pelo Sindicato, devendo ser enviada </w:t>
      </w:r>
      <w:r w:rsidR="00165707">
        <w:rPr>
          <w:rFonts w:cstheme="minorHAnsi"/>
          <w:sz w:val="24"/>
          <w:szCs w:val="24"/>
        </w:rPr>
        <w:t>ou</w:t>
      </w:r>
      <w:r w:rsidR="00165707" w:rsidRPr="00417D37">
        <w:rPr>
          <w:rFonts w:cstheme="minorHAnsi"/>
          <w:sz w:val="24"/>
          <w:szCs w:val="24"/>
        </w:rPr>
        <w:t xml:space="preserve"> mesm</w:t>
      </w:r>
      <w:r w:rsidR="00165707">
        <w:rPr>
          <w:rFonts w:cstheme="minorHAnsi"/>
          <w:sz w:val="24"/>
          <w:szCs w:val="24"/>
        </w:rPr>
        <w:t>o</w:t>
      </w:r>
      <w:r w:rsidR="00165707" w:rsidRPr="00417D37">
        <w:rPr>
          <w:rFonts w:cstheme="minorHAnsi"/>
          <w:sz w:val="24"/>
          <w:szCs w:val="24"/>
        </w:rPr>
        <w:t xml:space="preserve"> cópia autenticada</w:t>
      </w:r>
      <w:r w:rsidRPr="00417D37">
        <w:rPr>
          <w:rFonts w:cstheme="minorHAnsi"/>
          <w:sz w:val="24"/>
          <w:szCs w:val="24"/>
        </w:rPr>
        <w:t xml:space="preserve"> da folha de pagamento do mês, onde conste nome dos funcionários e seus salários.</w:t>
      </w:r>
    </w:p>
    <w:p w14:paraId="68B7DD0F" w14:textId="3C6EDF8C"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segundo – Caso o recolhimento não seja efetuado nas datas aprazadas, o estabelecimento incorrerá em multa de 30% (trinta por cento) além do reajuste diário pela UFIR, ou equivalente, além de arcar com despesas judiciais e honorários advocatícios </w:t>
      </w:r>
      <w:r w:rsidR="00165707" w:rsidRPr="00417D37">
        <w:rPr>
          <w:rFonts w:cstheme="minorHAnsi"/>
          <w:sz w:val="24"/>
          <w:szCs w:val="24"/>
        </w:rPr>
        <w:t>consequentes</w:t>
      </w:r>
      <w:r w:rsidRPr="00417D37">
        <w:rPr>
          <w:rFonts w:cstheme="minorHAnsi"/>
          <w:sz w:val="24"/>
          <w:szCs w:val="24"/>
        </w:rPr>
        <w:t xml:space="preserve"> para a execução judicial, ficando</w:t>
      </w:r>
      <w:r w:rsidRPr="00417D37">
        <w:rPr>
          <w:rFonts w:cstheme="minorHAnsi"/>
          <w:sz w:val="24"/>
          <w:szCs w:val="24"/>
        </w:rPr>
        <w:br/>
        <w:t>desde já eleito o foro de Curitiba para tal.</w:t>
      </w:r>
    </w:p>
    <w:p w14:paraId="70A88919" w14:textId="2B6B9643"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terceiro: Conforme decisão da </w:t>
      </w:r>
      <w:r w:rsidR="00165707" w:rsidRPr="00417D37">
        <w:rPr>
          <w:rFonts w:cstheme="minorHAnsi"/>
          <w:sz w:val="24"/>
          <w:szCs w:val="24"/>
        </w:rPr>
        <w:t>Assembleia</w:t>
      </w:r>
      <w:r w:rsidRPr="00417D37">
        <w:rPr>
          <w:rFonts w:cstheme="minorHAnsi"/>
          <w:sz w:val="24"/>
          <w:szCs w:val="24"/>
        </w:rPr>
        <w:t xml:space="preserve"> Geral do SINEPE/PR realizada em 17 de março de 1995, as Instituições que realizarem o pagamento da mensalidade </w:t>
      </w:r>
      <w:r w:rsidRPr="00417D37">
        <w:rPr>
          <w:rFonts w:cstheme="minorHAnsi"/>
          <w:sz w:val="24"/>
          <w:szCs w:val="24"/>
        </w:rPr>
        <w:lastRenderedPageBreak/>
        <w:t>sindical na condição de associadas estarão isentas do pagamento da taxa de reversão referida na presente cláusula.</w:t>
      </w:r>
    </w:p>
    <w:p w14:paraId="0CA07F91"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QUADRAGÉSIMA NONA – PUBLICAÇÕES SINDICAIS</w:t>
      </w:r>
    </w:p>
    <w:p w14:paraId="044A9E58"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3DA9401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QUINQUAGÉSIMA – ACORDOS COLETIVOS</w:t>
      </w:r>
    </w:p>
    <w:p w14:paraId="210C1C41"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p>
    <w:p w14:paraId="68A4AD0C"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Disposições Gerais</w:t>
      </w:r>
    </w:p>
    <w:p w14:paraId="108F917C"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Aplicação do Instrumento Coletivo</w:t>
      </w:r>
    </w:p>
    <w:p w14:paraId="6ECCF9A4"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QUINQUAGÉSIMA PRIMEIRA – DA APLICAÇÃO</w:t>
      </w:r>
    </w:p>
    <w:p w14:paraId="4892003D"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Aplica-se a presente a todo pessoal docente em estabelecimento de Ensino Superior de Curitiba e Região Metropolitana desta.</w:t>
      </w:r>
    </w:p>
    <w:p w14:paraId="24200126"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primeiro – Entende-se por pessoal docente todos os Professores, incluindo os que exerçam suas funções na administração, orientação e supervisão escolar.</w:t>
      </w:r>
    </w:p>
    <w:p w14:paraId="7AD8D23D"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segundo – 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6B065A48" w14:textId="6FACD6C5" w:rsidR="00417D37" w:rsidRPr="00417D37" w:rsidRDefault="00417D37" w:rsidP="00417D37">
      <w:pPr>
        <w:spacing w:line="360" w:lineRule="auto"/>
        <w:jc w:val="both"/>
        <w:rPr>
          <w:rFonts w:cstheme="minorHAnsi"/>
          <w:sz w:val="24"/>
          <w:szCs w:val="24"/>
        </w:rPr>
      </w:pPr>
      <w:r w:rsidRPr="00417D37">
        <w:rPr>
          <w:rFonts w:cstheme="minorHAnsi"/>
          <w:sz w:val="24"/>
          <w:szCs w:val="24"/>
        </w:rPr>
        <w:t xml:space="preserve">Parágrafo Terceiro – Para efeito do que estabelece o parágrafo primeiro desta cláusula, tem-se normatizado que na hipótese do professor ser contratado inicialmente para ministrar aulas, ascendendo por prazo indeterminado a um cargo de supervisor, </w:t>
      </w:r>
      <w:r w:rsidRPr="00417D37">
        <w:rPr>
          <w:rFonts w:cstheme="minorHAnsi"/>
          <w:sz w:val="24"/>
          <w:szCs w:val="24"/>
        </w:rPr>
        <w:lastRenderedPageBreak/>
        <w:t>orientador, e/ou administrativo, inclusive o de coordenação, deverá a Instituição de Ensino proceder à anotação</w:t>
      </w:r>
      <w:r w:rsidR="00165707">
        <w:rPr>
          <w:rFonts w:cstheme="minorHAnsi"/>
          <w:sz w:val="24"/>
          <w:szCs w:val="24"/>
        </w:rPr>
        <w:t xml:space="preserve"> e</w:t>
      </w:r>
      <w:r w:rsidRPr="00417D37">
        <w:rPr>
          <w:rFonts w:cstheme="minorHAnsi"/>
          <w:sz w:val="24"/>
          <w:szCs w:val="24"/>
        </w:rPr>
        <w:t>m sua CTPS, em anotações gerais, das funções a serem exercidas, passando o mesmo a ser regido pelas regras aplicáveis a essa função, enquanto tal situação perdurar. A regra em questão também valerá para a situação inversa.</w:t>
      </w:r>
    </w:p>
    <w:p w14:paraId="6DC25A30"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Quarto –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540AE22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Quinto – 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40925EE9"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Sexto – 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FGTS (8%), acrescido da multa de 40% (quarenta por cento)), o qual deverá ser pago no prazo de até 10 (dez) dias contados a partir do desligamento da função suprimida.</w:t>
      </w:r>
    </w:p>
    <w:p w14:paraId="4A4FF6B2"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Parágrafo Sétimo – 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w:t>
      </w:r>
    </w:p>
    <w:p w14:paraId="78B7F3A3"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Descumprimento do Instrumento Coletivo</w:t>
      </w:r>
    </w:p>
    <w:p w14:paraId="440AA069"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QUINQUAGÉSIMA SEGUNDA – MULTA POR DESCUMPRIMENTO</w:t>
      </w:r>
    </w:p>
    <w:p w14:paraId="66B8C112"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lastRenderedPageBreak/>
        <w:t>Fica estabelecido que o não cumprimento de quaisquer das cláusulas da presente Convenção Coletiva de Trabalho importará em uma multa equivalente a R$ 210,00 (Duzentos e dez reais), em favor da parte prejudicada, por cláusula violada.</w:t>
      </w:r>
    </w:p>
    <w:p w14:paraId="58D3C314" w14:textId="77777777" w:rsidR="00417D37" w:rsidRPr="00417D37" w:rsidRDefault="00417D37" w:rsidP="00417D37">
      <w:pPr>
        <w:spacing w:line="360" w:lineRule="auto"/>
        <w:jc w:val="both"/>
        <w:rPr>
          <w:rFonts w:cstheme="minorHAnsi"/>
          <w:sz w:val="24"/>
          <w:szCs w:val="24"/>
        </w:rPr>
      </w:pPr>
      <w:r w:rsidRPr="00417D37">
        <w:rPr>
          <w:rFonts w:cstheme="minorHAnsi"/>
          <w:sz w:val="24"/>
          <w:szCs w:val="24"/>
        </w:rPr>
        <w:t>Outras Disposições</w:t>
      </w:r>
    </w:p>
    <w:p w14:paraId="4EEFB38D" w14:textId="77777777" w:rsidR="00417D37" w:rsidRPr="00417D37" w:rsidRDefault="00417D37" w:rsidP="00417D37">
      <w:pPr>
        <w:spacing w:line="360" w:lineRule="auto"/>
        <w:jc w:val="both"/>
        <w:rPr>
          <w:rFonts w:cstheme="minorHAnsi"/>
          <w:b/>
          <w:bCs/>
          <w:sz w:val="24"/>
          <w:szCs w:val="24"/>
        </w:rPr>
      </w:pPr>
      <w:r w:rsidRPr="00417D37">
        <w:rPr>
          <w:rFonts w:cstheme="minorHAnsi"/>
          <w:b/>
          <w:bCs/>
          <w:sz w:val="24"/>
          <w:szCs w:val="24"/>
        </w:rPr>
        <w:t>CLÁUSULA QUINQUAGÉSIMA TERCEIRA – ENSINO A DISTÂNCIA</w:t>
      </w:r>
    </w:p>
    <w:p w14:paraId="05374B5A" w14:textId="77777777" w:rsidR="00165707" w:rsidRDefault="00417D37" w:rsidP="00417D37">
      <w:pPr>
        <w:spacing w:line="360" w:lineRule="auto"/>
        <w:jc w:val="both"/>
        <w:rPr>
          <w:rFonts w:cstheme="minorHAnsi"/>
          <w:sz w:val="24"/>
          <w:szCs w:val="24"/>
        </w:rPr>
      </w:pPr>
      <w:r w:rsidRPr="00417D37">
        <w:rPr>
          <w:rFonts w:cstheme="minorHAnsi"/>
          <w:sz w:val="24"/>
          <w:szCs w:val="24"/>
        </w:rPr>
        <w:t>Tendo em vista as amplas discussões realizadas no que tange ao regramento do ENSINO A DISTÂNCIA e não tendo havido consenso das partes até o presente momento sobre o texto a ser fixado, comprometem-se SINEPE/PR e SINPES a envidar esforços no sentido de fixá-lo no próximo instrumento coletivo.</w:t>
      </w:r>
      <w:r w:rsidR="00165707">
        <w:rPr>
          <w:rFonts w:cstheme="minorHAnsi"/>
          <w:sz w:val="24"/>
          <w:szCs w:val="24"/>
        </w:rPr>
        <w:tab/>
      </w:r>
      <w:r w:rsidRPr="00417D37">
        <w:rPr>
          <w:rFonts w:cstheme="minorHAnsi"/>
          <w:sz w:val="24"/>
          <w:szCs w:val="24"/>
        </w:rPr>
        <w:br/>
      </w:r>
    </w:p>
    <w:p w14:paraId="5CC80788" w14:textId="38C55414" w:rsidR="00417D37" w:rsidRPr="00417D37" w:rsidRDefault="00417D37" w:rsidP="00417D37">
      <w:pPr>
        <w:spacing w:line="360" w:lineRule="auto"/>
        <w:jc w:val="both"/>
        <w:rPr>
          <w:rFonts w:cstheme="minorHAnsi"/>
          <w:sz w:val="24"/>
          <w:szCs w:val="24"/>
        </w:rPr>
      </w:pPr>
      <w:r w:rsidRPr="00417D37">
        <w:rPr>
          <w:rFonts w:cstheme="minorHAnsi"/>
          <w:sz w:val="24"/>
          <w:szCs w:val="24"/>
        </w:rPr>
        <w:t>ALOISIO SURGIK Presidente SIND PROF ENS SUPERIOR 3 GRAU CTBA E REG METROPOLITANA JACIR JOSE VENTURI Presidente SINDICATO DOS ESTABELECIMENTOS PARTICULARES DE ENSINO DO ESTADO DO PARANA.</w:t>
      </w:r>
    </w:p>
    <w:p w14:paraId="7729423A" w14:textId="77777777" w:rsidR="00417D37" w:rsidRPr="00417D37" w:rsidRDefault="00417D37" w:rsidP="00417D37">
      <w:pPr>
        <w:spacing w:line="360" w:lineRule="auto"/>
        <w:jc w:val="both"/>
        <w:rPr>
          <w:rFonts w:cstheme="minorHAnsi"/>
          <w:sz w:val="24"/>
          <w:szCs w:val="24"/>
        </w:rPr>
      </w:pPr>
    </w:p>
    <w:sectPr w:rsidR="00417D37" w:rsidRPr="00417D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D37"/>
    <w:rsid w:val="00165707"/>
    <w:rsid w:val="00417D37"/>
    <w:rsid w:val="005F7B41"/>
    <w:rsid w:val="00627D73"/>
    <w:rsid w:val="00875D29"/>
    <w:rsid w:val="00A50F59"/>
    <w:rsid w:val="00B36A29"/>
    <w:rsid w:val="00C83152"/>
    <w:rsid w:val="00F576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48DE"/>
  <w15:chartTrackingRefBased/>
  <w15:docId w15:val="{EAD34390-24B5-4D21-BEAF-835EEB03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17D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417D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417D3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417D3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417D3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417D3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17D3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17D3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17D3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17D37"/>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417D37"/>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417D37"/>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417D37"/>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417D37"/>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417D3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17D3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17D3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17D37"/>
    <w:rPr>
      <w:rFonts w:eastAsiaTheme="majorEastAsia" w:cstheme="majorBidi"/>
      <w:color w:val="272727" w:themeColor="text1" w:themeTint="D8"/>
    </w:rPr>
  </w:style>
  <w:style w:type="paragraph" w:styleId="Ttulo">
    <w:name w:val="Title"/>
    <w:basedOn w:val="Normal"/>
    <w:next w:val="Normal"/>
    <w:link w:val="TtuloChar"/>
    <w:uiPriority w:val="10"/>
    <w:qFormat/>
    <w:rsid w:val="00417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17D3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17D3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17D3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17D37"/>
    <w:pPr>
      <w:spacing w:before="160"/>
      <w:jc w:val="center"/>
    </w:pPr>
    <w:rPr>
      <w:i/>
      <w:iCs/>
      <w:color w:val="404040" w:themeColor="text1" w:themeTint="BF"/>
    </w:rPr>
  </w:style>
  <w:style w:type="character" w:customStyle="1" w:styleId="CitaoChar">
    <w:name w:val="Citação Char"/>
    <w:basedOn w:val="Fontepargpadro"/>
    <w:link w:val="Citao"/>
    <w:uiPriority w:val="29"/>
    <w:rsid w:val="00417D37"/>
    <w:rPr>
      <w:i/>
      <w:iCs/>
      <w:color w:val="404040" w:themeColor="text1" w:themeTint="BF"/>
    </w:rPr>
  </w:style>
  <w:style w:type="paragraph" w:styleId="PargrafodaLista">
    <w:name w:val="List Paragraph"/>
    <w:basedOn w:val="Normal"/>
    <w:uiPriority w:val="34"/>
    <w:qFormat/>
    <w:rsid w:val="00417D37"/>
    <w:pPr>
      <w:ind w:left="720"/>
      <w:contextualSpacing/>
    </w:pPr>
  </w:style>
  <w:style w:type="character" w:styleId="nfaseIntensa">
    <w:name w:val="Intense Emphasis"/>
    <w:basedOn w:val="Fontepargpadro"/>
    <w:uiPriority w:val="21"/>
    <w:qFormat/>
    <w:rsid w:val="00417D37"/>
    <w:rPr>
      <w:i/>
      <w:iCs/>
      <w:color w:val="2F5496" w:themeColor="accent1" w:themeShade="BF"/>
    </w:rPr>
  </w:style>
  <w:style w:type="paragraph" w:styleId="CitaoIntensa">
    <w:name w:val="Intense Quote"/>
    <w:basedOn w:val="Normal"/>
    <w:next w:val="Normal"/>
    <w:link w:val="CitaoIntensaChar"/>
    <w:uiPriority w:val="30"/>
    <w:qFormat/>
    <w:rsid w:val="00417D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417D37"/>
    <w:rPr>
      <w:i/>
      <w:iCs/>
      <w:color w:val="2F5496" w:themeColor="accent1" w:themeShade="BF"/>
    </w:rPr>
  </w:style>
  <w:style w:type="character" w:styleId="RefernciaIntensa">
    <w:name w:val="Intense Reference"/>
    <w:basedOn w:val="Fontepargpadro"/>
    <w:uiPriority w:val="32"/>
    <w:qFormat/>
    <w:rsid w:val="00417D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43093">
      <w:bodyDiv w:val="1"/>
      <w:marLeft w:val="0"/>
      <w:marRight w:val="0"/>
      <w:marTop w:val="0"/>
      <w:marBottom w:val="0"/>
      <w:divBdr>
        <w:top w:val="none" w:sz="0" w:space="0" w:color="auto"/>
        <w:left w:val="none" w:sz="0" w:space="0" w:color="auto"/>
        <w:bottom w:val="none" w:sz="0" w:space="0" w:color="auto"/>
        <w:right w:val="none" w:sz="0" w:space="0" w:color="auto"/>
      </w:divBdr>
    </w:div>
    <w:div w:id="206710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26</Pages>
  <Words>7647</Words>
  <Characters>41294</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2025-06-02T17:58:00Z</cp:lastPrinted>
  <dcterms:created xsi:type="dcterms:W3CDTF">2025-06-02T15:21:00Z</dcterms:created>
  <dcterms:modified xsi:type="dcterms:W3CDTF">2025-06-02T17:58:00Z</dcterms:modified>
</cp:coreProperties>
</file>