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666A" w14:textId="13AD59B7" w:rsidR="00B419C3" w:rsidRPr="00B419C3" w:rsidRDefault="00B419C3" w:rsidP="00B419C3">
      <w:pPr>
        <w:spacing w:line="360" w:lineRule="auto"/>
        <w:jc w:val="both"/>
        <w:rPr>
          <w:rFonts w:cstheme="minorHAnsi"/>
          <w:sz w:val="24"/>
          <w:szCs w:val="24"/>
        </w:rPr>
      </w:pPr>
      <w:r w:rsidRPr="00B419C3">
        <w:rPr>
          <w:rFonts w:cstheme="minorHAnsi"/>
          <w:b/>
          <w:bCs/>
          <w:sz w:val="24"/>
          <w:szCs w:val="24"/>
        </w:rPr>
        <w:t>Convenção Coletiva De Trabalho 2014/2015 </w:t>
      </w:r>
    </w:p>
    <w:p w14:paraId="1B37B6D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SIND PROF ENS SUPERIOR 3 GRAU CTBA E REG METROPOLITANA, CNPJ n.º 40.329.542/0001-27, neste ato representado(a) por seu Presidente, Sr.(a) ALOISIO SURGIK;</w:t>
      </w:r>
    </w:p>
    <w:p w14:paraId="436F2BA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E</w:t>
      </w:r>
    </w:p>
    <w:p w14:paraId="1AE9962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SINDICATO DOS ESTABELECIMENTOS PARTICULARES DE ENSINO DO ESTADO DO PARANA, CNPJ n.º 76.707.710/0001-18, neste ato representado(a) por seu Presidente, Sr.(a) JACIR JOSÉ VENTURI;</w:t>
      </w:r>
    </w:p>
    <w:p w14:paraId="0E33429F"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celebram a presente CONVENÇÃO COLETIVA DE TRABALHO, estipulando as condições de trabalho previstas nas cláusulas seguintes:</w:t>
      </w:r>
    </w:p>
    <w:p w14:paraId="5F8F946B"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PRIMEIRA – VIGÊNCIA E DATA-BASE</w:t>
      </w:r>
    </w:p>
    <w:p w14:paraId="223DB1BA"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As partes fixam a vigência da presente Convenção Coletiva de Trabalho no período de 1º de setembro de 2014 a 31 de agosto de 2015 e a data-base da categoria em 01º de setembro.</w:t>
      </w:r>
    </w:p>
    <w:p w14:paraId="33D7F2C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SEGUNDA – ABRANGÊNCIA</w:t>
      </w:r>
    </w:p>
    <w:p w14:paraId="45CC4308" w14:textId="77777777" w:rsidR="00B419C3" w:rsidRDefault="00B419C3" w:rsidP="00B419C3">
      <w:pPr>
        <w:spacing w:line="360" w:lineRule="auto"/>
        <w:jc w:val="both"/>
        <w:rPr>
          <w:rFonts w:cstheme="minorHAnsi"/>
          <w:b/>
          <w:bCs/>
          <w:sz w:val="24"/>
          <w:szCs w:val="24"/>
        </w:rPr>
      </w:pPr>
      <w:r w:rsidRPr="00B419C3">
        <w:rPr>
          <w:rFonts w:cstheme="minorHAnsi"/>
          <w:sz w:val="24"/>
          <w:szCs w:val="24"/>
        </w:rPr>
        <w:t>A presente Convenção Coletiva de Trabalho abrangerá a(s) categoria(s) </w:t>
      </w:r>
      <w:r w:rsidRPr="00B419C3">
        <w:rPr>
          <w:rFonts w:cstheme="minorHAnsi"/>
          <w:b/>
          <w:bCs/>
          <w:sz w:val="24"/>
          <w:szCs w:val="24"/>
        </w:rPr>
        <w:t>Aplica-se a presente a todo pessoal docente em estabelecimento de Ensino Superior de Curitiba e Região Metropolitana desta</w:t>
      </w:r>
      <w:r w:rsidRPr="00B419C3">
        <w:rPr>
          <w:rFonts w:cstheme="minorHAnsi"/>
          <w:sz w:val="24"/>
          <w:szCs w:val="24"/>
        </w:rPr>
        <w:t>, com abrangência territorial em </w:t>
      </w:r>
      <w:r w:rsidRPr="00B419C3">
        <w:rPr>
          <w:rFonts w:cstheme="minorHAnsi"/>
          <w:b/>
          <w:bCs/>
          <w:sz w:val="24"/>
          <w:szCs w:val="24"/>
        </w:rPr>
        <w:t xml:space="preserve">Almirante Tamandaré/PR, </w:t>
      </w:r>
    </w:p>
    <w:p w14:paraId="7E899DB2" w14:textId="7C578D14" w:rsidR="00B419C3" w:rsidRPr="00B419C3" w:rsidRDefault="00B419C3" w:rsidP="00B419C3">
      <w:pPr>
        <w:spacing w:line="360" w:lineRule="auto"/>
        <w:jc w:val="both"/>
        <w:rPr>
          <w:rFonts w:cstheme="minorHAnsi"/>
          <w:sz w:val="24"/>
          <w:szCs w:val="24"/>
        </w:rPr>
      </w:pPr>
      <w:r w:rsidRPr="00B419C3">
        <w:rPr>
          <w:rFonts w:cstheme="minorHAnsi"/>
          <w:b/>
          <w:bCs/>
          <w:sz w:val="24"/>
          <w:szCs w:val="24"/>
        </w:rPr>
        <w:t>Araucária/PR, Campo Largo/PR, Colombo/PR, Curitiba/PR, Piraquara/PR, Quatro Barras/PR, Rio Branco do Sul/PR, Pinhais/PR, Cerro Azul/PR, Campina Grande do Sul/PR, Mandirituba/PR, Adrianópolis/PR, Balsa Nova/PR e São José dos Pinhais/PR</w:t>
      </w:r>
      <w:r w:rsidRPr="00B419C3">
        <w:rPr>
          <w:rFonts w:cstheme="minorHAnsi"/>
          <w:sz w:val="24"/>
          <w:szCs w:val="24"/>
        </w:rPr>
        <w:t>.</w:t>
      </w:r>
    </w:p>
    <w:p w14:paraId="0073BAF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Salários, Reajustes e Pagamento</w:t>
      </w:r>
    </w:p>
    <w:p w14:paraId="72D84E9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Piso Salarial</w:t>
      </w:r>
    </w:p>
    <w:p w14:paraId="6F4C3E9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TERCEIRA – PISO SALARIAL</w:t>
      </w:r>
    </w:p>
    <w:p w14:paraId="5B0AFC2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Os pisos salariais da categoria ficam corrigidos em 8,0% (oito vírgula zero por cento). Convenciona-se que o piso salarial a partir de 01.02.2015 será de R$ 21,58 por hora-aula para graduação e de R$ 36,27 por hora-aula para pós-graduação.</w:t>
      </w:r>
    </w:p>
    <w:p w14:paraId="4F784C6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primeiro – </w:t>
      </w:r>
      <w:r w:rsidRPr="00B419C3">
        <w:rPr>
          <w:rFonts w:cstheme="minorHAnsi"/>
          <w:sz w:val="24"/>
          <w:szCs w:val="24"/>
        </w:rPr>
        <w:t>Ao valor supracitado deverá ser acrescido cumulativamente descanso semanal remunerado (1/6) + 12% de hora-atividade, para integralização do piso salarial respectivo, conforme tabela abaixo:</w:t>
      </w:r>
    </w:p>
    <w:tbl>
      <w:tblPr>
        <w:tblW w:w="0" w:type="auto"/>
        <w:shd w:val="clear" w:color="auto" w:fill="FFFFFF"/>
        <w:tblCellMar>
          <w:left w:w="0" w:type="dxa"/>
          <w:right w:w="0" w:type="dxa"/>
        </w:tblCellMar>
        <w:tblLook w:val="04A0" w:firstRow="1" w:lastRow="0" w:firstColumn="1" w:lastColumn="0" w:noHBand="0" w:noVBand="1"/>
      </w:tblPr>
      <w:tblGrid>
        <w:gridCol w:w="2384"/>
        <w:gridCol w:w="1749"/>
        <w:gridCol w:w="1215"/>
        <w:gridCol w:w="1881"/>
        <w:gridCol w:w="1275"/>
      </w:tblGrid>
      <w:tr w:rsidR="00B419C3" w:rsidRPr="00B419C3" w14:paraId="42FF12EC" w14:textId="77777777" w:rsidTr="00B419C3">
        <w:tc>
          <w:tcPr>
            <w:tcW w:w="2760" w:type="dxa"/>
            <w:shd w:val="clear" w:color="auto" w:fill="FFFFFF"/>
            <w:hideMark/>
          </w:tcPr>
          <w:p w14:paraId="55178B9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w:t>
            </w:r>
          </w:p>
        </w:tc>
        <w:tc>
          <w:tcPr>
            <w:tcW w:w="2055" w:type="dxa"/>
            <w:shd w:val="clear" w:color="auto" w:fill="FFFFFF"/>
            <w:hideMark/>
          </w:tcPr>
          <w:p w14:paraId="0352217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A</w:t>
            </w:r>
          </w:p>
        </w:tc>
        <w:tc>
          <w:tcPr>
            <w:tcW w:w="1395" w:type="dxa"/>
            <w:shd w:val="clear" w:color="auto" w:fill="FFFFFF"/>
            <w:hideMark/>
          </w:tcPr>
          <w:p w14:paraId="00DA289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B</w:t>
            </w:r>
          </w:p>
        </w:tc>
        <w:tc>
          <w:tcPr>
            <w:tcW w:w="2295" w:type="dxa"/>
            <w:shd w:val="clear" w:color="auto" w:fill="FFFFFF"/>
            <w:hideMark/>
          </w:tcPr>
          <w:p w14:paraId="4C53432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w:t>
            </w:r>
          </w:p>
        </w:tc>
        <w:tc>
          <w:tcPr>
            <w:tcW w:w="1455" w:type="dxa"/>
            <w:shd w:val="clear" w:color="auto" w:fill="FFFFFF"/>
            <w:hideMark/>
          </w:tcPr>
          <w:p w14:paraId="314519E4"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w:t>
            </w:r>
          </w:p>
        </w:tc>
      </w:tr>
      <w:tr w:rsidR="00B419C3" w:rsidRPr="00B419C3" w14:paraId="2CB29FB2" w14:textId="77777777" w:rsidTr="00B419C3">
        <w:tc>
          <w:tcPr>
            <w:tcW w:w="2760" w:type="dxa"/>
            <w:shd w:val="clear" w:color="auto" w:fill="FFFFFF"/>
            <w:hideMark/>
          </w:tcPr>
          <w:p w14:paraId="4E85D26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Categoria</w:t>
            </w:r>
          </w:p>
        </w:tc>
        <w:tc>
          <w:tcPr>
            <w:tcW w:w="2055" w:type="dxa"/>
            <w:shd w:val="clear" w:color="auto" w:fill="FFFFFF"/>
            <w:hideMark/>
          </w:tcPr>
          <w:p w14:paraId="7EE6B8F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Salário Base</w:t>
            </w:r>
          </w:p>
        </w:tc>
        <w:tc>
          <w:tcPr>
            <w:tcW w:w="1395" w:type="dxa"/>
            <w:shd w:val="clear" w:color="auto" w:fill="FFFFFF"/>
            <w:hideMark/>
          </w:tcPr>
          <w:p w14:paraId="745321B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D.S.R.</w:t>
            </w:r>
            <w:r w:rsidRPr="00B419C3">
              <w:rPr>
                <w:rFonts w:cstheme="minorHAnsi"/>
                <w:b/>
                <w:bCs/>
                <w:sz w:val="24"/>
                <w:szCs w:val="24"/>
              </w:rPr>
              <w:br/>
              <w:t>1/6 de A</w:t>
            </w:r>
          </w:p>
        </w:tc>
        <w:tc>
          <w:tcPr>
            <w:tcW w:w="2295" w:type="dxa"/>
            <w:shd w:val="clear" w:color="auto" w:fill="FFFFFF"/>
            <w:hideMark/>
          </w:tcPr>
          <w:p w14:paraId="3440593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H. Ativ.</w:t>
            </w:r>
            <w:r w:rsidRPr="00B419C3">
              <w:rPr>
                <w:rFonts w:cstheme="minorHAnsi"/>
                <w:b/>
                <w:bCs/>
                <w:sz w:val="24"/>
                <w:szCs w:val="24"/>
              </w:rPr>
              <w:br/>
              <w:t>12% de A + B</w:t>
            </w:r>
          </w:p>
        </w:tc>
        <w:tc>
          <w:tcPr>
            <w:tcW w:w="1455" w:type="dxa"/>
            <w:shd w:val="clear" w:color="auto" w:fill="FFFFFF"/>
            <w:hideMark/>
          </w:tcPr>
          <w:p w14:paraId="23AC868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Total</w:t>
            </w:r>
            <w:r w:rsidRPr="00B419C3">
              <w:rPr>
                <w:rFonts w:cstheme="minorHAnsi"/>
                <w:b/>
                <w:bCs/>
                <w:sz w:val="24"/>
                <w:szCs w:val="24"/>
              </w:rPr>
              <w:br/>
              <w:t>A+B+C</w:t>
            </w:r>
          </w:p>
        </w:tc>
      </w:tr>
      <w:tr w:rsidR="00B419C3" w:rsidRPr="00B419C3" w14:paraId="1D17218B" w14:textId="77777777" w:rsidTr="00B419C3">
        <w:tc>
          <w:tcPr>
            <w:tcW w:w="2760" w:type="dxa"/>
            <w:shd w:val="clear" w:color="auto" w:fill="FFFFFF"/>
            <w:hideMark/>
          </w:tcPr>
          <w:p w14:paraId="5BA54CA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Graduação</w:t>
            </w:r>
          </w:p>
        </w:tc>
        <w:tc>
          <w:tcPr>
            <w:tcW w:w="2055" w:type="dxa"/>
            <w:shd w:val="clear" w:color="auto" w:fill="FFFFFF"/>
            <w:hideMark/>
          </w:tcPr>
          <w:p w14:paraId="6F7A661A"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21,58</w:t>
            </w:r>
          </w:p>
        </w:tc>
        <w:tc>
          <w:tcPr>
            <w:tcW w:w="1395" w:type="dxa"/>
            <w:shd w:val="clear" w:color="auto" w:fill="FFFFFF"/>
            <w:hideMark/>
          </w:tcPr>
          <w:p w14:paraId="45ABDF9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3,60</w:t>
            </w:r>
          </w:p>
        </w:tc>
        <w:tc>
          <w:tcPr>
            <w:tcW w:w="2295" w:type="dxa"/>
            <w:shd w:val="clear" w:color="auto" w:fill="FFFFFF"/>
            <w:hideMark/>
          </w:tcPr>
          <w:p w14:paraId="6DAC9BB5"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3,02</w:t>
            </w:r>
          </w:p>
        </w:tc>
        <w:tc>
          <w:tcPr>
            <w:tcW w:w="1455" w:type="dxa"/>
            <w:shd w:val="clear" w:color="auto" w:fill="FFFFFF"/>
            <w:hideMark/>
          </w:tcPr>
          <w:p w14:paraId="11DE6D6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28,20</w:t>
            </w:r>
          </w:p>
        </w:tc>
      </w:tr>
      <w:tr w:rsidR="00B419C3" w:rsidRPr="00B419C3" w14:paraId="7ACD4A80" w14:textId="77777777" w:rsidTr="00B419C3">
        <w:tc>
          <w:tcPr>
            <w:tcW w:w="2760" w:type="dxa"/>
            <w:shd w:val="clear" w:color="auto" w:fill="FFFFFF"/>
            <w:hideMark/>
          </w:tcPr>
          <w:p w14:paraId="1B6E9C4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Pós-Graduação</w:t>
            </w:r>
          </w:p>
        </w:tc>
        <w:tc>
          <w:tcPr>
            <w:tcW w:w="2055" w:type="dxa"/>
            <w:shd w:val="clear" w:color="auto" w:fill="FFFFFF"/>
            <w:hideMark/>
          </w:tcPr>
          <w:p w14:paraId="7D6E0DE8"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36,27</w:t>
            </w:r>
          </w:p>
        </w:tc>
        <w:tc>
          <w:tcPr>
            <w:tcW w:w="1395" w:type="dxa"/>
            <w:shd w:val="clear" w:color="auto" w:fill="FFFFFF"/>
            <w:hideMark/>
          </w:tcPr>
          <w:p w14:paraId="02186D6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6,05</w:t>
            </w:r>
          </w:p>
        </w:tc>
        <w:tc>
          <w:tcPr>
            <w:tcW w:w="2295" w:type="dxa"/>
            <w:shd w:val="clear" w:color="auto" w:fill="FFFFFF"/>
            <w:hideMark/>
          </w:tcPr>
          <w:p w14:paraId="7E28CB85"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5,08</w:t>
            </w:r>
          </w:p>
        </w:tc>
        <w:tc>
          <w:tcPr>
            <w:tcW w:w="1455" w:type="dxa"/>
            <w:shd w:val="clear" w:color="auto" w:fill="FFFFFF"/>
            <w:hideMark/>
          </w:tcPr>
          <w:p w14:paraId="7E14B0B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47,40</w:t>
            </w:r>
          </w:p>
        </w:tc>
      </w:tr>
    </w:tbl>
    <w:p w14:paraId="30B01CD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 </w:t>
      </w:r>
    </w:p>
    <w:p w14:paraId="6F4F462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 Parágrafo segundo –</w:t>
      </w:r>
      <w:r w:rsidRPr="00B419C3">
        <w:rPr>
          <w:rFonts w:cstheme="minorHAnsi"/>
          <w:sz w:val="24"/>
          <w:szCs w:val="24"/>
        </w:rPr>
        <w:t> Nenhuma Instituição de Ensino poderá pagar piso inferior ao estabelecido, salvo acordo firmado com o SINPES, assistido pelo SINEPE, sob pena de invalidade do mesmo.</w:t>
      </w:r>
    </w:p>
    <w:p w14:paraId="4F44705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 Parágrafo terceiro –</w:t>
      </w:r>
      <w:r w:rsidRPr="00B419C3">
        <w:rPr>
          <w:rFonts w:cstheme="minorHAnsi"/>
          <w:sz w:val="24"/>
          <w:szCs w:val="24"/>
        </w:rPr>
        <w:t>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3C5EF7A2" w14:textId="1F2DCDAE" w:rsidR="00B419C3" w:rsidRPr="00B419C3" w:rsidRDefault="00B419C3" w:rsidP="00B419C3">
      <w:pPr>
        <w:spacing w:line="360" w:lineRule="auto"/>
        <w:jc w:val="both"/>
        <w:rPr>
          <w:rFonts w:cstheme="minorHAnsi"/>
          <w:sz w:val="24"/>
          <w:szCs w:val="24"/>
        </w:rPr>
      </w:pPr>
      <w:r w:rsidRPr="00B419C3">
        <w:rPr>
          <w:rFonts w:cstheme="minorHAnsi"/>
          <w:b/>
          <w:bCs/>
          <w:sz w:val="24"/>
          <w:szCs w:val="24"/>
        </w:rPr>
        <w:t>Reajustes/Correções Salariais</w:t>
      </w:r>
    </w:p>
    <w:p w14:paraId="224EC9D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QUARTA – REAJUSTE SALARIAL</w:t>
      </w:r>
    </w:p>
    <w:p w14:paraId="43A2C5C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Fica concedido reajuste salarial a todos os Professores abrangidos por este instrumento e que recebam valores superiores ao piso salarial da categoria, no percentual de 7,75% (sete vírgula setenta e cinco por cento), incidente sobre os salários de 01/02/2014, a ser aplicado a partir do pagamento dos salários de 01/03/2015.</w:t>
      </w:r>
    </w:p>
    <w:p w14:paraId="568945D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w:t>
      </w:r>
      <w:r w:rsidRPr="00B419C3">
        <w:rPr>
          <w:rFonts w:cstheme="minorHAnsi"/>
          <w:sz w:val="24"/>
          <w:szCs w:val="24"/>
        </w:rPr>
        <w:t> Poderão ser compensados os aumentos espontâneos concedidos no período compreendido entre 01/02/2014 e 31/01/2015, ressalvando-se a não compensação dos aumentos decorrentes de promoção funcional ou por mérito, equiparação salarial determinada por sentença transitada em julgado e aumento real, expressamente concedido a este título.</w:t>
      </w:r>
    </w:p>
    <w:p w14:paraId="6B4A3DC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segundo:</w:t>
      </w:r>
      <w:r w:rsidRPr="00B419C3">
        <w:rPr>
          <w:rFonts w:cstheme="minorHAnsi"/>
          <w:sz w:val="24"/>
          <w:szCs w:val="24"/>
        </w:rPr>
        <w:t> Aos Professores admitidos após 01/02/2014 o reajuste salarial mencionado no caput será aplicado proporcionalmente ao tempo de serviço, considerando-se como mês integral, para efeitos de cálculo, o número de dias igual ou superior a 16 (dezesseis) dias.</w:t>
      </w:r>
    </w:p>
    <w:p w14:paraId="1A31A76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 –</w:t>
      </w:r>
      <w:r w:rsidRPr="00B419C3">
        <w:rPr>
          <w:rFonts w:cstheme="minorHAnsi"/>
          <w:sz w:val="24"/>
          <w:szCs w:val="24"/>
        </w:rPr>
        <w:t xml:space="preserve"> Os valores inerentes ao reajuste previsto nesta CCT, devidos com relação aos meses de </w:t>
      </w:r>
      <w:proofErr w:type="gramStart"/>
      <w:r w:rsidRPr="00B419C3">
        <w:rPr>
          <w:rFonts w:cstheme="minorHAnsi"/>
          <w:sz w:val="24"/>
          <w:szCs w:val="24"/>
        </w:rPr>
        <w:t>Fevereiro</w:t>
      </w:r>
      <w:proofErr w:type="gramEnd"/>
      <w:r w:rsidRPr="00B419C3">
        <w:rPr>
          <w:rFonts w:cstheme="minorHAnsi"/>
          <w:sz w:val="24"/>
          <w:szCs w:val="24"/>
        </w:rPr>
        <w:t xml:space="preserve">, </w:t>
      </w:r>
      <w:proofErr w:type="gramStart"/>
      <w:r w:rsidRPr="00B419C3">
        <w:rPr>
          <w:rFonts w:cstheme="minorHAnsi"/>
          <w:sz w:val="24"/>
          <w:szCs w:val="24"/>
        </w:rPr>
        <w:t>Março</w:t>
      </w:r>
      <w:proofErr w:type="gramEnd"/>
      <w:r w:rsidRPr="00B419C3">
        <w:rPr>
          <w:rFonts w:cstheme="minorHAnsi"/>
          <w:sz w:val="24"/>
          <w:szCs w:val="24"/>
        </w:rPr>
        <w:t xml:space="preserve">, </w:t>
      </w:r>
      <w:proofErr w:type="gramStart"/>
      <w:r w:rsidRPr="00B419C3">
        <w:rPr>
          <w:rFonts w:cstheme="minorHAnsi"/>
          <w:sz w:val="24"/>
          <w:szCs w:val="24"/>
        </w:rPr>
        <w:t>Abril</w:t>
      </w:r>
      <w:proofErr w:type="gramEnd"/>
      <w:r w:rsidRPr="00B419C3">
        <w:rPr>
          <w:rFonts w:cstheme="minorHAnsi"/>
          <w:sz w:val="24"/>
          <w:szCs w:val="24"/>
        </w:rPr>
        <w:t xml:space="preserve">, </w:t>
      </w:r>
      <w:proofErr w:type="gramStart"/>
      <w:r w:rsidRPr="00B419C3">
        <w:rPr>
          <w:rFonts w:cstheme="minorHAnsi"/>
          <w:sz w:val="24"/>
          <w:szCs w:val="24"/>
        </w:rPr>
        <w:t>Maio</w:t>
      </w:r>
      <w:proofErr w:type="gramEnd"/>
      <w:r w:rsidRPr="00B419C3">
        <w:rPr>
          <w:rFonts w:cstheme="minorHAnsi"/>
          <w:sz w:val="24"/>
          <w:szCs w:val="24"/>
        </w:rPr>
        <w:t xml:space="preserve">, </w:t>
      </w:r>
      <w:proofErr w:type="gramStart"/>
      <w:r w:rsidRPr="00B419C3">
        <w:rPr>
          <w:rFonts w:cstheme="minorHAnsi"/>
          <w:sz w:val="24"/>
          <w:szCs w:val="24"/>
        </w:rPr>
        <w:t>Junho</w:t>
      </w:r>
      <w:proofErr w:type="gramEnd"/>
      <w:r w:rsidRPr="00B419C3">
        <w:rPr>
          <w:rFonts w:cstheme="minorHAnsi"/>
          <w:sz w:val="24"/>
          <w:szCs w:val="24"/>
        </w:rPr>
        <w:t xml:space="preserve">, </w:t>
      </w:r>
      <w:proofErr w:type="gramStart"/>
      <w:r w:rsidRPr="00B419C3">
        <w:rPr>
          <w:rFonts w:cstheme="minorHAnsi"/>
          <w:sz w:val="24"/>
          <w:szCs w:val="24"/>
        </w:rPr>
        <w:t>Julho</w:t>
      </w:r>
      <w:proofErr w:type="gramEnd"/>
      <w:r w:rsidRPr="00B419C3">
        <w:rPr>
          <w:rFonts w:cstheme="minorHAnsi"/>
          <w:sz w:val="24"/>
          <w:szCs w:val="24"/>
        </w:rPr>
        <w:t xml:space="preserve">, </w:t>
      </w:r>
      <w:proofErr w:type="gramStart"/>
      <w:r w:rsidRPr="00B419C3">
        <w:rPr>
          <w:rFonts w:cstheme="minorHAnsi"/>
          <w:sz w:val="24"/>
          <w:szCs w:val="24"/>
        </w:rPr>
        <w:t>Agosto</w:t>
      </w:r>
      <w:proofErr w:type="gramEnd"/>
      <w:r w:rsidRPr="00B419C3">
        <w:rPr>
          <w:rFonts w:cstheme="minorHAnsi"/>
          <w:sz w:val="24"/>
          <w:szCs w:val="24"/>
        </w:rPr>
        <w:t xml:space="preserve"> e </w:t>
      </w:r>
      <w:proofErr w:type="gramStart"/>
      <w:r w:rsidRPr="00B419C3">
        <w:rPr>
          <w:rFonts w:cstheme="minorHAnsi"/>
          <w:sz w:val="24"/>
          <w:szCs w:val="24"/>
        </w:rPr>
        <w:t>Setembro</w:t>
      </w:r>
      <w:proofErr w:type="gramEnd"/>
      <w:r w:rsidRPr="00B419C3">
        <w:rPr>
          <w:rFonts w:cstheme="minorHAnsi"/>
          <w:sz w:val="24"/>
          <w:szCs w:val="24"/>
        </w:rPr>
        <w:t xml:space="preserve">/2015, serão pagos em até 3 (três) parcelas iguais e consecutivas, a iniciar-se juntamente com o pagamento dos salários de </w:t>
      </w:r>
      <w:proofErr w:type="gramStart"/>
      <w:r w:rsidRPr="00B419C3">
        <w:rPr>
          <w:rFonts w:cstheme="minorHAnsi"/>
          <w:sz w:val="24"/>
          <w:szCs w:val="24"/>
        </w:rPr>
        <w:t>Outubro</w:t>
      </w:r>
      <w:proofErr w:type="gramEnd"/>
      <w:r w:rsidRPr="00B419C3">
        <w:rPr>
          <w:rFonts w:cstheme="minorHAnsi"/>
          <w:sz w:val="24"/>
          <w:szCs w:val="24"/>
        </w:rPr>
        <w:t xml:space="preserve">/2015 (realizado até o 5º dia útil de </w:t>
      </w:r>
      <w:proofErr w:type="gramStart"/>
      <w:r w:rsidRPr="00B419C3">
        <w:rPr>
          <w:rFonts w:cstheme="minorHAnsi"/>
          <w:sz w:val="24"/>
          <w:szCs w:val="24"/>
        </w:rPr>
        <w:t>Novembro</w:t>
      </w:r>
      <w:proofErr w:type="gramEnd"/>
      <w:r w:rsidRPr="00B419C3">
        <w:rPr>
          <w:rFonts w:cstheme="minorHAnsi"/>
          <w:sz w:val="24"/>
          <w:szCs w:val="24"/>
        </w:rPr>
        <w:t>/2015).</w:t>
      </w:r>
    </w:p>
    <w:p w14:paraId="7DEF203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Pagamento de Salário Formas e Prazos</w:t>
      </w:r>
    </w:p>
    <w:p w14:paraId="5767781E" w14:textId="785D4FB1"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QUINTA – ADIANTAMENTO SALARIAL</w:t>
      </w:r>
    </w:p>
    <w:p w14:paraId="3777F310"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0FB4705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SEXTA – ATRASO DE PAGAMENTO</w:t>
      </w:r>
    </w:p>
    <w:p w14:paraId="1845ECE2"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Estabelecem-se as seguintes multas pelo atraso no pagamento dos salários dos professores:</w:t>
      </w:r>
    </w:p>
    <w:p w14:paraId="4D9D4D9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 – </w:t>
      </w:r>
      <w:r w:rsidRPr="00B419C3">
        <w:rPr>
          <w:rFonts w:cstheme="minorHAnsi"/>
          <w:sz w:val="24"/>
          <w:szCs w:val="24"/>
        </w:rPr>
        <w:t>10% (dez por cento) sobre o saldo salarial, na hipótese de atraso no pagamento de salário no período compreendido entre 01 (um) e 15 (quinze) dias;</w:t>
      </w:r>
    </w:p>
    <w:p w14:paraId="26B5F87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 –</w:t>
      </w:r>
      <w:r w:rsidRPr="00B419C3">
        <w:rPr>
          <w:rFonts w:cstheme="minorHAnsi"/>
          <w:sz w:val="24"/>
          <w:szCs w:val="24"/>
        </w:rPr>
        <w:t> 0,5 % (meio por cento) por dia a partir do décimo sexto dia em caso de atraso superior a 15 (quinze) dias</w:t>
      </w:r>
    </w:p>
    <w:p w14:paraId="2E08BA1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w:t>
      </w:r>
      <w:r w:rsidRPr="00B419C3">
        <w:rPr>
          <w:rFonts w:cstheme="minorHAnsi"/>
          <w:sz w:val="24"/>
          <w:szCs w:val="24"/>
        </w:rPr>
        <w:t> As multas estabelecidas no caput da presente cláusula serão cumulativas, limitadas referidas sanções ao valor do débito salarial, aplicando-se, inclusive, a eventuais atrasos no pagamento de décimo terceiro salário, férias e gratificações de férias.</w:t>
      </w:r>
    </w:p>
    <w:p w14:paraId="1FD75F7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w:t>
      </w:r>
      <w:r w:rsidRPr="00B419C3">
        <w:rPr>
          <w:rFonts w:cstheme="minorHAnsi"/>
          <w:sz w:val="24"/>
          <w:szCs w:val="24"/>
        </w:rPr>
        <w:t xml:space="preserve"> As Instituições de Ensino que eventualmente possuam dificuldades no cumprimento tempestivo das obrigações salariais para com seus professores poderão convocar uma mesa redonda junto ao Sindicato representante da categoria profissional, </w:t>
      </w:r>
      <w:r w:rsidRPr="00B419C3">
        <w:rPr>
          <w:rFonts w:cstheme="minorHAnsi"/>
          <w:sz w:val="24"/>
          <w:szCs w:val="24"/>
        </w:rPr>
        <w:lastRenderedPageBreak/>
        <w:t>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2477308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SÉTIMA – RECIBOS DE PAGAMENTO</w:t>
      </w:r>
    </w:p>
    <w:p w14:paraId="0B8D7706"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4D1BDBB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OITAVA – ANTECIPAÇÃO DO DÉCIMO TERCEIRO</w:t>
      </w:r>
    </w:p>
    <w:p w14:paraId="5BE16E80" w14:textId="2EC735E8" w:rsidR="00B419C3" w:rsidRPr="00B419C3" w:rsidRDefault="00B419C3" w:rsidP="00B419C3">
      <w:pPr>
        <w:spacing w:line="360" w:lineRule="auto"/>
        <w:jc w:val="both"/>
        <w:rPr>
          <w:rFonts w:cstheme="minorHAnsi"/>
          <w:sz w:val="24"/>
          <w:szCs w:val="24"/>
        </w:rPr>
      </w:pPr>
      <w:r w:rsidRPr="00B419C3">
        <w:rPr>
          <w:rFonts w:cstheme="minorHAnsi"/>
          <w:b/>
          <w:bCs/>
          <w:sz w:val="24"/>
          <w:szCs w:val="24"/>
        </w:rPr>
        <w:t> </w:t>
      </w:r>
      <w:r w:rsidRPr="00B419C3">
        <w:rPr>
          <w:rFonts w:cstheme="minorHAnsi"/>
          <w:sz w:val="24"/>
          <w:szCs w:val="24"/>
        </w:rPr>
        <w:t xml:space="preserve">A metade do décimo terceiro salário será </w:t>
      </w:r>
      <w:proofErr w:type="gramStart"/>
      <w:r w:rsidRPr="00B419C3">
        <w:rPr>
          <w:rFonts w:cstheme="minorHAnsi"/>
          <w:sz w:val="24"/>
          <w:szCs w:val="24"/>
        </w:rPr>
        <w:t>paga</w:t>
      </w:r>
      <w:proofErr w:type="gramEnd"/>
      <w:r w:rsidRPr="00B419C3">
        <w:rPr>
          <w:rFonts w:cstheme="minorHAnsi"/>
          <w:sz w:val="24"/>
          <w:szCs w:val="24"/>
        </w:rPr>
        <w:t xml:space="preserve"> aos docentes entre os meses de fevereiro e novembro de cada ano, a título de adiantamento, nos termos da Lei n.º 4.749/65. O restante, 50% (cinquenta por cento), será pago até o dia vinte de dezembro.</w:t>
      </w:r>
    </w:p>
    <w:p w14:paraId="5EAB988A" w14:textId="2B6BE1D2" w:rsidR="00B419C3" w:rsidRPr="00B419C3" w:rsidRDefault="00B419C3" w:rsidP="00B419C3">
      <w:pPr>
        <w:spacing w:line="360" w:lineRule="auto"/>
        <w:jc w:val="both"/>
        <w:rPr>
          <w:rFonts w:cstheme="minorHAnsi"/>
          <w:sz w:val="24"/>
          <w:szCs w:val="24"/>
        </w:rPr>
      </w:pPr>
      <w:r w:rsidRPr="00B419C3">
        <w:rPr>
          <w:rFonts w:cstheme="minorHAnsi"/>
          <w:b/>
          <w:bCs/>
          <w:sz w:val="24"/>
          <w:szCs w:val="24"/>
        </w:rPr>
        <w:t> Gratificações, Adicionais, Auxílios e Outros</w:t>
      </w:r>
    </w:p>
    <w:p w14:paraId="7807C5D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Adicional de Hora-Extra</w:t>
      </w:r>
    </w:p>
    <w:p w14:paraId="5D3CBB0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NONA – HORA – EXTRA</w:t>
      </w:r>
    </w:p>
    <w:p w14:paraId="7DE05FD9"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As horas extras serão remuneradas com adicional de 50% (cinquenta por cento). As horas trabalhadas em dias de descanso (domingos e feriados), não compensadas, deverão ser pagas com o referido adicional em dobro em relação à hora normal.</w:t>
      </w:r>
    </w:p>
    <w:p w14:paraId="23C9F34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 ATIVIDADE EXTRA-CLASSE</w:t>
      </w:r>
    </w:p>
    <w:p w14:paraId="1586D6EB"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Fica assegurado ao docente o direito de receber a hora-aula acrescida de percentual de hora extra, quando, embora não obrigado, for convocado a participar de atividades </w:t>
      </w:r>
      <w:proofErr w:type="spellStart"/>
      <w:r w:rsidRPr="00B419C3">
        <w:rPr>
          <w:rFonts w:cstheme="minorHAnsi"/>
          <w:sz w:val="24"/>
          <w:szCs w:val="24"/>
        </w:rPr>
        <w:t>extra-classe</w:t>
      </w:r>
      <w:proofErr w:type="spellEnd"/>
      <w:r w:rsidRPr="00B419C3">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70EFACF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Adicional de Tempo de Serviço</w:t>
      </w:r>
    </w:p>
    <w:p w14:paraId="59B01450" w14:textId="26488348"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PRIMEIRA – QUNQUÊNIO</w:t>
      </w:r>
    </w:p>
    <w:p w14:paraId="53082ADC"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A cada 5 (cinco) anos, os Professores receberão, mensalmente, 5% (cinco por cento) por quinquênio de serviços ininterruptos prestados ao mesmo Empregador.</w:t>
      </w:r>
    </w:p>
    <w:p w14:paraId="7B61260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 –</w:t>
      </w:r>
      <w:r w:rsidRPr="00B419C3">
        <w:rPr>
          <w:rFonts w:cstheme="minorHAnsi"/>
          <w:sz w:val="24"/>
          <w:szCs w:val="24"/>
        </w:rPr>
        <w:t> O quinquênio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58FD51F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 –</w:t>
      </w:r>
      <w:r w:rsidRPr="00B419C3">
        <w:rPr>
          <w:rFonts w:cstheme="minorHAnsi"/>
          <w:sz w:val="24"/>
          <w:szCs w:val="24"/>
        </w:rPr>
        <w:t> O quinquênio será calculado sobre o salário base acrescido do respectivo DSR.</w:t>
      </w:r>
    </w:p>
    <w:p w14:paraId="093DF57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 –</w:t>
      </w:r>
      <w:r w:rsidRPr="00B419C3">
        <w:rPr>
          <w:rFonts w:cstheme="minorHAnsi"/>
          <w:sz w:val="24"/>
          <w:szCs w:val="24"/>
        </w:rPr>
        <w:t> Quando o quinquênio se completar até o dia 15 do mês, o mesmo será implementado no próprio mês, sendo certo que, caso tal data ocorra após, o direito será implementado a partir do mês seguinte.</w:t>
      </w:r>
    </w:p>
    <w:p w14:paraId="28FE27A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Adicional Noturno</w:t>
      </w:r>
    </w:p>
    <w:p w14:paraId="5A58DA1C" w14:textId="4429394A"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SEGUNDA – ADICIONAL NOTURNO</w:t>
      </w:r>
    </w:p>
    <w:p w14:paraId="1DB43AB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 trabalhador fará jus à percepção de adicional noturno no percentual de 20% (vinte por cento) para todo o trabalho executado no período compreendido entre as 22 e 05 horas do dia subsequente.</w:t>
      </w:r>
    </w:p>
    <w:p w14:paraId="263D507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Outros Adicionais</w:t>
      </w:r>
    </w:p>
    <w:p w14:paraId="6A8000BC" w14:textId="7CAB07D4"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TERCEIRA – HORA-ATIVIDADE</w:t>
      </w:r>
    </w:p>
    <w:p w14:paraId="4BA91FE9"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323A11E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w:t>
      </w:r>
      <w:r w:rsidRPr="00B419C3">
        <w:rPr>
          <w:rFonts w:cstheme="minorHAnsi"/>
          <w:sz w:val="24"/>
          <w:szCs w:val="24"/>
        </w:rPr>
        <w:t> O docente que não corrigir provas, trabalhos, que não preparar aulas, nem realizar pesquisas, não terá direito a esse recebimento.</w:t>
      </w:r>
    </w:p>
    <w:p w14:paraId="78CD7FB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CLÁUSULA DÉCIMA QUARTA – DURAÇÃO HORA-AULA</w:t>
      </w:r>
    </w:p>
    <w:p w14:paraId="7EAA7808"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Considera-se como hora-aula o trabalho docente de ministrar aulas com duração máxima de 50 (cinquenta) minutos, fazendo o professor jus à remuneração de adicional sobre o tempo que exceder deste limite.</w:t>
      </w:r>
    </w:p>
    <w:p w14:paraId="6CCBCD3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w:t>
      </w:r>
      <w:r w:rsidRPr="00B419C3">
        <w:rPr>
          <w:rFonts w:cstheme="minorHAnsi"/>
          <w:sz w:val="24"/>
          <w:szCs w:val="24"/>
        </w:rPr>
        <w:t> Fica estabelecido que a hora-aula de 50 (cinquenta) minutos poderá ser distribuída em atividades e/ou disciplinas de acordo com o currículo e plano pedagógico da instituição de ensino.</w:t>
      </w:r>
    </w:p>
    <w:p w14:paraId="618C3F4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QUINTA – DA HORAS VAGAS (JANELAS)</w:t>
      </w:r>
    </w:p>
    <w:p w14:paraId="5C6526BE"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2F8C229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SEXTA – ACÚMULO DE TURMAS</w:t>
      </w:r>
    </w:p>
    <w:p w14:paraId="5D5406E1" w14:textId="077C251D"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O professor que por conveniência </w:t>
      </w:r>
      <w:proofErr w:type="gramStart"/>
      <w:r w:rsidRPr="00B419C3">
        <w:rPr>
          <w:rFonts w:cstheme="minorHAnsi"/>
          <w:sz w:val="24"/>
          <w:szCs w:val="24"/>
        </w:rPr>
        <w:t>do</w:t>
      </w:r>
      <w:proofErr w:type="gramEnd"/>
      <w:r w:rsidRPr="00B419C3">
        <w:rPr>
          <w:rFonts w:cstheme="minorHAnsi"/>
          <w:sz w:val="24"/>
          <w:szCs w:val="24"/>
        </w:rPr>
        <w:t xml:space="preserve"> estabelecimento de ensino acumular duas ou mais classes numa só aula, para lecionar a mesma disciplina, fará jus à remuneração acrescida de 50% (cinquenta por cento) para cada turma acumulada, exceto:</w:t>
      </w:r>
    </w:p>
    <w:p w14:paraId="7B98BC94"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quando se tratar de turmas da disciplina de Educação Física;</w:t>
      </w:r>
    </w:p>
    <w:p w14:paraId="2D87679D"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se a junção de turmas não ultrapassar o número inicial de alunos para os quais o professor estava inicialmente lecionando, naquela disciplina.</w:t>
      </w:r>
    </w:p>
    <w:p w14:paraId="3E9EB09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Auxílio Educação</w:t>
      </w:r>
    </w:p>
    <w:p w14:paraId="6D086F8C" w14:textId="18EAE39F"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SÉTIMA – GRATUIDADE DE ENSINO</w:t>
      </w:r>
    </w:p>
    <w:p w14:paraId="77AC2D2A"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p>
    <w:p w14:paraId="234DA643"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docente com1 a 8 horas-aula semanais – 20% de desconto;</w:t>
      </w:r>
    </w:p>
    <w:p w14:paraId="74F01182"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docente com9 a 16 horas-aula semanais – 30% de desconto;</w:t>
      </w:r>
    </w:p>
    <w:p w14:paraId="38DC98C5"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lastRenderedPageBreak/>
        <w:t>c) </w:t>
      </w:r>
      <w:r w:rsidRPr="00B419C3">
        <w:rPr>
          <w:rFonts w:cstheme="minorHAnsi"/>
          <w:sz w:val="24"/>
          <w:szCs w:val="24"/>
        </w:rPr>
        <w:t>docente com17 a 24 horas-aula semanais – 40% de desconto;</w:t>
      </w:r>
    </w:p>
    <w:p w14:paraId="01DD90D1"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d) </w:t>
      </w:r>
      <w:r w:rsidRPr="00B419C3">
        <w:rPr>
          <w:rFonts w:cstheme="minorHAnsi"/>
          <w:sz w:val="24"/>
          <w:szCs w:val="24"/>
        </w:rPr>
        <w:t>docente com25 a 40 horas-aula semanais – 50% de desconto;</w:t>
      </w:r>
    </w:p>
    <w:p w14:paraId="2C094DD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 </w:t>
      </w:r>
      <w:r w:rsidRPr="00B419C3">
        <w:rPr>
          <w:rFonts w:cstheme="minorHAnsi"/>
          <w:sz w:val="24"/>
          <w:szCs w:val="24"/>
        </w:rPr>
        <w:t>O benefício descrito na presente cláusula será aplicado para cada filho do docente, limitado ao máximo de 2 (dois) beneficiários.</w:t>
      </w:r>
    </w:p>
    <w:p w14:paraId="7BFBCF2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OITAVA – CAPACITAÇÃO E APERFEIÇOAMENTO AO CORPO DOCENTE</w:t>
      </w:r>
    </w:p>
    <w:p w14:paraId="0646F5CB"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Na vigência desta Convenção Coletiva de Trabalho os Professores poderão frequentar os Cursos oferecidos pela Instituição em que lecionam a título de Mestrado, Doutorado e Especialização, sob regime de desconto, nos termos a seguir descritos e desde que sejam preenchidos os seguintes critérios:</w:t>
      </w:r>
    </w:p>
    <w:p w14:paraId="6B503281"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Estar, no mínimo, há um ano exercendo o magistério na Instituição em que obterá o benefício;</w:t>
      </w:r>
    </w:p>
    <w:p w14:paraId="7EAE5CD2"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 xml:space="preserve">Pertencer ao quadro de carreira docente da instituição, caso </w:t>
      </w:r>
      <w:proofErr w:type="spellStart"/>
      <w:r w:rsidRPr="00B419C3">
        <w:rPr>
          <w:rFonts w:cstheme="minorHAnsi"/>
          <w:sz w:val="24"/>
          <w:szCs w:val="24"/>
        </w:rPr>
        <w:t>esta</w:t>
      </w:r>
      <w:proofErr w:type="spellEnd"/>
      <w:r w:rsidRPr="00B419C3">
        <w:rPr>
          <w:rFonts w:cstheme="minorHAnsi"/>
          <w:sz w:val="24"/>
          <w:szCs w:val="24"/>
        </w:rPr>
        <w:t xml:space="preserve"> o possua;</w:t>
      </w:r>
    </w:p>
    <w:p w14:paraId="022BDC1A"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c) </w:t>
      </w:r>
      <w:r w:rsidRPr="00B419C3">
        <w:rPr>
          <w:rFonts w:cstheme="minorHAnsi"/>
          <w:sz w:val="24"/>
          <w:szCs w:val="24"/>
        </w:rPr>
        <w:t>Tratar-se o curso de área afeta àquela lecionada pelo Docente na Instituição;</w:t>
      </w:r>
    </w:p>
    <w:p w14:paraId="67A79601"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d) </w:t>
      </w:r>
      <w:r w:rsidRPr="00B419C3">
        <w:rPr>
          <w:rFonts w:cstheme="minorHAnsi"/>
          <w:sz w:val="24"/>
          <w:szCs w:val="24"/>
        </w:rPr>
        <w:t>Preencher os requisitos necessários exigidos pela Instituição para ser admitido no Curso a ser frequentado;</w:t>
      </w:r>
    </w:p>
    <w:p w14:paraId="233285ED"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e) </w:t>
      </w:r>
      <w:r w:rsidRPr="00B419C3">
        <w:rPr>
          <w:rFonts w:cstheme="minorHAnsi"/>
          <w:sz w:val="24"/>
          <w:szCs w:val="24"/>
        </w:rPr>
        <w:t>As bolsas concedidas não superarem o limite máximo de 20% do total das vagas disponíveis, sendo o mínimo de 1 (uma) vaga, quando o percentual seja inferior a esse número e arredondando-se o número de vagas para baixo, nos demais casos.</w:t>
      </w:r>
    </w:p>
    <w:p w14:paraId="64488C3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w:t>
      </w:r>
      <w:r w:rsidRPr="00B419C3">
        <w:rPr>
          <w:rFonts w:cstheme="minorHAnsi"/>
          <w:sz w:val="24"/>
          <w:szCs w:val="24"/>
        </w:rPr>
        <w:t> O regime de desconto a ser proporcionado ao docente seguirá os parâmetros abaixo elencados, ficando certo que o referido benefício não integra a remuneração do mesmo para os efeitos trabalhistas:</w:t>
      </w:r>
    </w:p>
    <w:p w14:paraId="4E391ABD"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docente com1 a 8 horas-aula semanais – 20% de desconto;</w:t>
      </w:r>
    </w:p>
    <w:p w14:paraId="7FC393EE"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docente com9 a 16 horas-aula semanais – 30% de desconto;</w:t>
      </w:r>
    </w:p>
    <w:p w14:paraId="0D0F1869"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c) </w:t>
      </w:r>
      <w:r w:rsidRPr="00B419C3">
        <w:rPr>
          <w:rFonts w:cstheme="minorHAnsi"/>
          <w:sz w:val="24"/>
          <w:szCs w:val="24"/>
        </w:rPr>
        <w:t>docente com17 a 24 horas-aula semanais – 40% de desconto;</w:t>
      </w:r>
    </w:p>
    <w:p w14:paraId="17282CDE"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d) </w:t>
      </w:r>
      <w:r w:rsidRPr="00B419C3">
        <w:rPr>
          <w:rFonts w:cstheme="minorHAnsi"/>
          <w:sz w:val="24"/>
          <w:szCs w:val="24"/>
        </w:rPr>
        <w:t>docente com25 a 40 horas-aula semanais – 50% de desconto;</w:t>
      </w:r>
    </w:p>
    <w:p w14:paraId="7B4E076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segundo:</w:t>
      </w:r>
      <w:r w:rsidRPr="00B419C3">
        <w:rPr>
          <w:rFonts w:cstheme="minorHAnsi"/>
          <w:sz w:val="24"/>
          <w:szCs w:val="24"/>
        </w:rPr>
        <w:t> 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p>
    <w:p w14:paraId="7B7E000F"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Mestrado e Doutorado: durante a integralidade da realização do curso e até pelo menos igual período de tempo de duração do mesmo, contado a partir de seu término, e em horário similar ao que vinha lecionando antes de usufruir o benefício concedido;</w:t>
      </w:r>
    </w:p>
    <w:p w14:paraId="2BD527FA"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Especialização: durante a integralidade da realização do curso e até pelo menos o dobro do período de tempo de duração do mesmo, contado a partir de seu término, e em horário similar ao que vinha lecionando antes de usufruir o benefício concedido;</w:t>
      </w:r>
    </w:p>
    <w:p w14:paraId="2B6B644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w:t>
      </w:r>
      <w:r w:rsidRPr="00B419C3">
        <w:rPr>
          <w:rFonts w:cstheme="minorHAnsi"/>
          <w:sz w:val="24"/>
          <w:szCs w:val="24"/>
        </w:rPr>
        <w:t> Caso qualquer Instituição já conceda outra modalidade de benefício, deverá o docente optar entre o benefício concedido pelo estabelecimento ou o benefício convencional, ficando claro que os mesmos não são cumulativos.</w:t>
      </w:r>
    </w:p>
    <w:p w14:paraId="51F2FC6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Contrato de Trabalho – Admissão, Demissão, Modalidades</w:t>
      </w:r>
    </w:p>
    <w:p w14:paraId="71CA5BA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Desligamento/Demissão</w:t>
      </w:r>
    </w:p>
    <w:p w14:paraId="5F6EC78B" w14:textId="3B3A1264"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DÉCIMA NONA – RECESSO ESCOLAR</w:t>
      </w:r>
    </w:p>
    <w:p w14:paraId="37EA01BA"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Durante o período de recesso escolar faz jus o professor ao mesmo salário do período de aulas.</w:t>
      </w:r>
    </w:p>
    <w:p w14:paraId="27511B6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 –</w:t>
      </w:r>
      <w:r w:rsidRPr="00B419C3">
        <w:rPr>
          <w:rFonts w:cstheme="minorHAnsi"/>
          <w:sz w:val="24"/>
          <w:szCs w:val="24"/>
        </w:rPr>
        <w:t> Para efeito de aplicação do contido no § 3.º, do art. 322, da C.L.T. </w:t>
      </w:r>
      <w:r w:rsidRPr="00B419C3">
        <w:rPr>
          <w:rFonts w:cstheme="minorHAnsi"/>
          <w:b/>
          <w:bCs/>
          <w:sz w:val="24"/>
          <w:szCs w:val="24"/>
        </w:rPr>
        <w:t>(antiga Súmula 10 – TST)</w:t>
      </w:r>
      <w:r w:rsidRPr="00B419C3">
        <w:rPr>
          <w:rFonts w:cstheme="minorHAnsi"/>
          <w:sz w:val="24"/>
          <w:szCs w:val="24"/>
        </w:rPr>
        <w: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6D96232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segundo –</w:t>
      </w:r>
      <w:r w:rsidRPr="00B419C3">
        <w:rPr>
          <w:rFonts w:cstheme="minorHAnsi"/>
          <w:sz w:val="24"/>
          <w:szCs w:val="24"/>
        </w:rPr>
        <w:t> O aviso prévio poderá ser dado no curso do recesso escolar, projetando sempre o termo final do contrato de trabalho do professor até a data do término deste aviso, e considerando-se o pagamento da indenização a que alude o § 3.º, do art. 322, da C.L.T. </w:t>
      </w:r>
      <w:r w:rsidRPr="00B419C3">
        <w:rPr>
          <w:rFonts w:cstheme="minorHAnsi"/>
          <w:b/>
          <w:bCs/>
          <w:sz w:val="24"/>
          <w:szCs w:val="24"/>
        </w:rPr>
        <w:t>(antiga Súmula 10 – TST</w:t>
      </w:r>
      <w:r w:rsidRPr="00B419C3">
        <w:rPr>
          <w:rFonts w:cstheme="minorHAnsi"/>
          <w:sz w:val="24"/>
          <w:szCs w:val="24"/>
        </w:rPr>
        <w:t>), a partir do dia seguinte à sua fluência.</w:t>
      </w:r>
    </w:p>
    <w:p w14:paraId="33CF60F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 –</w:t>
      </w:r>
      <w:r w:rsidRPr="00B419C3">
        <w:rPr>
          <w:rFonts w:cstheme="minorHAnsi"/>
          <w:sz w:val="24"/>
          <w:szCs w:val="24"/>
        </w:rPr>
        <w:t> O empregado que for avisado ou receber aviso prévio indenizado entre 23/12 e 31/03, não se incluindo na hipótese, aqueles que receberem aviso prévio indenizado no período anterior, e cuja projeção, trabalhada ou indenizada, ingresse no período retro mencionado, fará jus ao recebimento de uma indenização </w:t>
      </w:r>
      <w:r w:rsidRPr="00B419C3">
        <w:rPr>
          <w:rFonts w:cstheme="minorHAnsi"/>
          <w:b/>
          <w:bCs/>
          <w:sz w:val="24"/>
          <w:szCs w:val="24"/>
        </w:rPr>
        <w:t>(indenização de recesso)</w:t>
      </w:r>
      <w:r w:rsidRPr="00B419C3">
        <w:rPr>
          <w:rFonts w:cstheme="minorHAnsi"/>
          <w:sz w:val="24"/>
          <w:szCs w:val="24"/>
        </w:rPr>
        <w:t> equivalente a uma remuneração mensal, sem prejuízo das demais verbas rescisórias a que faça jus por determinação legal, bem como da eventual indenização prevista no parágrafo primeiro, caso também incida naquela hipótese.</w:t>
      </w:r>
    </w:p>
    <w:p w14:paraId="35C8B13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quarto –</w:t>
      </w:r>
      <w:r w:rsidRPr="00B419C3">
        <w:rPr>
          <w:rFonts w:cstheme="minorHAnsi"/>
          <w:sz w:val="24"/>
          <w:szCs w:val="24"/>
        </w:rPr>
        <w:t> O pagamento das indenizações a que aludem o parágrafo anterior e o § 3.º, do art. 322, da C.L.T., não projeta a data do término do contrato de trabalho.</w:t>
      </w:r>
    </w:p>
    <w:p w14:paraId="6F44372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quinto –</w:t>
      </w:r>
      <w:r w:rsidRPr="00B419C3">
        <w:rPr>
          <w:rFonts w:cstheme="minorHAnsi"/>
          <w:sz w:val="24"/>
          <w:szCs w:val="24"/>
        </w:rPr>
        <w:t> A indenização referida no parágrafo terceiro (</w:t>
      </w:r>
      <w:r w:rsidRPr="00B419C3">
        <w:rPr>
          <w:rFonts w:cstheme="minorHAnsi"/>
          <w:b/>
          <w:bCs/>
          <w:sz w:val="24"/>
          <w:szCs w:val="24"/>
        </w:rPr>
        <w:t>indenização de recesso</w:t>
      </w:r>
      <w:r w:rsidRPr="00B419C3">
        <w:rPr>
          <w:rFonts w:cstheme="minorHAnsi"/>
          <w:sz w:val="24"/>
          <w:szCs w:val="24"/>
        </w:rPr>
        <w:t>)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270452F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sexto –</w:t>
      </w:r>
      <w:r w:rsidRPr="00B419C3">
        <w:rPr>
          <w:rFonts w:cstheme="minorHAnsi"/>
          <w:sz w:val="24"/>
          <w:szCs w:val="24"/>
        </w:rPr>
        <w:t> O pagamento das rescisões de contrato de trabalho sempre será realizado dentro dos prazos legalmente previstos, sendo que as eventuais homologações que devessem ser realizadas no período compreendido entre 19/12 e 07/01 ou dia útil subsequente (período em que estará fechada a sede do Sindicato Profissional-SINPES), serão realizadas no período compreendido entre 08/01 e 30/01, mediante prévio agendamento, sem qualquer prejuízo para as Instituições de Ensino representadas pelo sindicato patronal.</w:t>
      </w:r>
    </w:p>
    <w:p w14:paraId="6BEED2E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 RESCISÃO CONTRATUAL (MAIOR REMUNERAÇÃO)</w:t>
      </w:r>
    </w:p>
    <w:p w14:paraId="441E8CBD"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p>
    <w:p w14:paraId="630A02C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I – </w:t>
      </w:r>
      <w:r w:rsidRPr="00B419C3">
        <w:rPr>
          <w:rFonts w:cstheme="minorHAnsi"/>
          <w:sz w:val="24"/>
          <w:szCs w:val="24"/>
        </w:rPr>
        <w:t>13.º Salário proporcional: a média das horas-aula praticadas no ano correspondente vezes a remuneração da hora-aula praticada na data da rescisão;</w:t>
      </w:r>
    </w:p>
    <w:p w14:paraId="121A720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 –</w:t>
      </w:r>
      <w:r w:rsidRPr="00B419C3">
        <w:rPr>
          <w:rFonts w:cstheme="minorHAnsi"/>
          <w:sz w:val="24"/>
          <w:szCs w:val="24"/>
        </w:rPr>
        <w:t> Férias integrais e proporcionais: a média das horas-aula praticadas nos respectivos períodos aquisitivos vezes a remuneração da hora-aula praticada na data da rescisão;</w:t>
      </w:r>
    </w:p>
    <w:p w14:paraId="1B9449B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III – </w:t>
      </w:r>
      <w:r w:rsidRPr="00B419C3">
        <w:rPr>
          <w:rFonts w:cstheme="minorHAnsi"/>
          <w:sz w:val="24"/>
          <w:szCs w:val="24"/>
        </w:rPr>
        <w:t>Aviso Prévio: a média das horas-aula praticadas nos 12 meses que antecedem a rescisão vezes a remuneração da hora-aula praticada na data da rescisão.</w:t>
      </w:r>
    </w:p>
    <w:p w14:paraId="22DB96B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w:t>
      </w:r>
      <w:r w:rsidRPr="00B419C3">
        <w:rPr>
          <w:rFonts w:cstheme="minorHAnsi"/>
          <w:sz w:val="24"/>
          <w:szCs w:val="24"/>
        </w:rPr>
        <w:t> Os critérios de cálculo acima aduzidos dizem respeito exclusivamente à parcela remuneratória auferida a título de hora-aula, não excluindo as integrações respectivas dos valores recebidos a outros títulos na forma legal.</w:t>
      </w:r>
    </w:p>
    <w:p w14:paraId="5D30CF2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PRIMEIRA – PRAZO PARA RESCISÃO DO CONTRATO DE TRABALHO</w:t>
      </w:r>
    </w:p>
    <w:p w14:paraId="3487F69E"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5F0CD10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 –</w:t>
      </w:r>
      <w:r w:rsidRPr="00B419C3">
        <w:rPr>
          <w:rFonts w:cstheme="minorHAnsi"/>
          <w:sz w:val="24"/>
          <w:szCs w:val="24"/>
        </w:rPr>
        <w:t> Desobrigam-se os estabelecimentos de ensino da multa aqui referida, se o empregado convocado por carta registrada, ou outro meio idôneo que comprove a sua efetiva ciência, dentro do prazo acima, deixar de comparecer para receber seus haveres.</w:t>
      </w:r>
    </w:p>
    <w:p w14:paraId="09BB09C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 –</w:t>
      </w:r>
      <w:r w:rsidRPr="00B419C3">
        <w:rPr>
          <w:rFonts w:cstheme="minorHAnsi"/>
          <w:sz w:val="24"/>
          <w:szCs w:val="24"/>
        </w:rPr>
        <w:t> No mesmo prazo deverá a empresa conceder baixa na CTPS do empregado.</w:t>
      </w:r>
    </w:p>
    <w:p w14:paraId="6771E44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Aviso Prévio</w:t>
      </w:r>
    </w:p>
    <w:p w14:paraId="6A93DADE" w14:textId="64ADB99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SEGUNDA – AVISO PRÉVIO</w:t>
      </w:r>
    </w:p>
    <w:p w14:paraId="454069BD"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p>
    <w:p w14:paraId="53255180" w14:textId="77777777" w:rsidR="00B419C3" w:rsidRPr="00B419C3" w:rsidRDefault="00B419C3" w:rsidP="00A63D34">
      <w:pPr>
        <w:spacing w:line="360" w:lineRule="auto"/>
        <w:ind w:left="720"/>
        <w:jc w:val="both"/>
        <w:rPr>
          <w:rFonts w:cstheme="minorHAnsi"/>
          <w:sz w:val="24"/>
          <w:szCs w:val="24"/>
        </w:rPr>
      </w:pPr>
      <w:r w:rsidRPr="00B419C3">
        <w:rPr>
          <w:rFonts w:cstheme="minorHAnsi"/>
          <w:sz w:val="24"/>
          <w:szCs w:val="24"/>
        </w:rPr>
        <w:lastRenderedPageBreak/>
        <w:t>a) O aviso prévio proporcional não será aplicável quando da ocorrência do pedido de demissão;</w:t>
      </w:r>
    </w:p>
    <w:p w14:paraId="59B46D2C" w14:textId="77777777" w:rsidR="00B419C3" w:rsidRPr="00B419C3" w:rsidRDefault="00B419C3" w:rsidP="00A63D34">
      <w:pPr>
        <w:spacing w:line="360" w:lineRule="auto"/>
        <w:ind w:left="720"/>
        <w:jc w:val="both"/>
        <w:rPr>
          <w:rFonts w:cstheme="minorHAnsi"/>
          <w:sz w:val="24"/>
          <w:szCs w:val="24"/>
        </w:rPr>
      </w:pPr>
      <w:r w:rsidRPr="00B419C3">
        <w:rPr>
          <w:rFonts w:cstheme="minorHAnsi"/>
          <w:sz w:val="24"/>
          <w:szCs w:val="24"/>
        </w:rPr>
        <w:t>b) O acréscimo de 3 dias por ano trabalhado somente se inicia a partir do segundo ano;</w:t>
      </w:r>
    </w:p>
    <w:p w14:paraId="79CD0A5F" w14:textId="77777777" w:rsidR="00B419C3" w:rsidRPr="00B419C3" w:rsidRDefault="00B419C3" w:rsidP="00A63D34">
      <w:pPr>
        <w:spacing w:line="360" w:lineRule="auto"/>
        <w:ind w:left="720"/>
        <w:jc w:val="both"/>
        <w:rPr>
          <w:rFonts w:cstheme="minorHAnsi"/>
          <w:sz w:val="24"/>
          <w:szCs w:val="24"/>
        </w:rPr>
      </w:pPr>
      <w:r w:rsidRPr="00B419C3">
        <w:rPr>
          <w:rFonts w:cstheme="minorHAnsi"/>
          <w:sz w:val="24"/>
          <w:szCs w:val="24"/>
        </w:rPr>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4A13D31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 </w:t>
      </w:r>
      <w:r w:rsidRPr="00B419C3">
        <w:rPr>
          <w:rFonts w:cstheme="minorHAnsi"/>
          <w:sz w:val="24"/>
          <w:szCs w:val="24"/>
        </w:rPr>
        <w:t>Para efeitos de aplicação da indenização adicional prevista na legislação de regência, considerar-se-á protegida e abrangida a situação do Professor que for avisado ou receber aviso prévio a partir de 10/07 até 31/08, independentemente do período da sua duração e não se incluindo na hipótese, aqueles que receberem aviso prévio indenizado em data anterior a 10/07, e cuja projeção, trabalhada ou indenizada, ingresse no período declinado.</w:t>
      </w:r>
    </w:p>
    <w:p w14:paraId="7596583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Outros grupos específicos</w:t>
      </w:r>
    </w:p>
    <w:p w14:paraId="742FFDE4" w14:textId="157D33A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TERCEIRA – RETENÇÃO DA CTPS-INDENIZAÇÃO</w:t>
      </w:r>
    </w:p>
    <w:p w14:paraId="702C1CA5"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6753D9D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Relações de Trabalho – Condições de Trabalho, Normas de Pessoal e Estabilidades</w:t>
      </w:r>
    </w:p>
    <w:p w14:paraId="16D9806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Ferramentas e Equipamentos de Trabalho</w:t>
      </w:r>
    </w:p>
    <w:p w14:paraId="247FAAF6" w14:textId="6AE70AAA"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QUARTA – DO USO DE UNIFORME E EQUIPAMENTOS – PROTEÇÃO INDIVIDUAL</w:t>
      </w:r>
    </w:p>
    <w:p w14:paraId="50CE6D9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O estabelecimento que exigir o uso de uniformes, fornecerá gratuitamente ao empregado o mínimo de 02 (duas) unidades ao ano, apresentados para reposição aqueles destinados à substituição ou devolvidos por ocasião da rescisão contratual, </w:t>
      </w:r>
      <w:r w:rsidRPr="00B419C3">
        <w:rPr>
          <w:rFonts w:cstheme="minorHAnsi"/>
          <w:sz w:val="24"/>
          <w:szCs w:val="24"/>
        </w:rPr>
        <w:lastRenderedPageBreak/>
        <w:t>ficando certo que a guarda e conservação dos mesmos correrá por conta do empregado enquanto detentor.</w:t>
      </w:r>
    </w:p>
    <w:p w14:paraId="1A4F2BF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Estabilidade Geral</w:t>
      </w:r>
    </w:p>
    <w:p w14:paraId="1C617236" w14:textId="246F0F30"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QUINTA – ESTABILIDADE PROVISÓRIA</w:t>
      </w:r>
    </w:p>
    <w:p w14:paraId="61672FC5"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Gozará de estabilidade provisória no emprego, salvo por motivo de justa causa para demissão:</w:t>
      </w:r>
    </w:p>
    <w:p w14:paraId="4EA09492"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p>
    <w:p w14:paraId="0170967C"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por 01 (um) ano imediatamente anterior à complementação do tempo para aposentadoria, o docente que tenha mais de 05 (cinco) anos de trabalho no estabelecimento, e tenha comprovado sua condição ao empregador, por escrito, mediante documento idôneo.</w:t>
      </w:r>
    </w:p>
    <w:p w14:paraId="5749C6A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Estabilidade Mãe</w:t>
      </w:r>
    </w:p>
    <w:p w14:paraId="6ED93954" w14:textId="318A0688"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SEXTA – GARANTIA DE EMPREGO À GESTANTE</w:t>
      </w:r>
    </w:p>
    <w:p w14:paraId="1E7938D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Fica vedada a dispensa arbitrária ou sem justa causa de docente gestante, desde a confirmação da gravidez até 05 (cinco) meses após o parto.</w:t>
      </w:r>
    </w:p>
    <w:p w14:paraId="2B86442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w:t>
      </w:r>
      <w:r w:rsidRPr="00B419C3">
        <w:rPr>
          <w:rFonts w:cstheme="minorHAnsi"/>
          <w:sz w:val="24"/>
          <w:szCs w:val="24"/>
        </w:rPr>
        <w:t> No caso de adoção de criança com até 06 (seis) meses de idade, a professora terá direito aos mesmos benefícios, ou seja, estabilidade de até 05 (cinco) meses após a data de adoção.</w:t>
      </w:r>
    </w:p>
    <w:p w14:paraId="58F27BC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Outras normas referentes a condições para o exercício do trabalho</w:t>
      </w:r>
    </w:p>
    <w:p w14:paraId="5ECA772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SÉTIMA – SUBSTITUIÇÃO</w:t>
      </w:r>
    </w:p>
    <w:p w14:paraId="1849294C"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49C2093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CLÁUSULA VIGÉSIMA OITAVA – CURSOS MODULARES</w:t>
      </w:r>
    </w:p>
    <w:p w14:paraId="33E7B308"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Os estabelecimentos de ensino superior que instituírem nos cursos de pós-graduação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5ACC1B0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PÓS-GRADUAÇÃO</w:t>
      </w:r>
    </w:p>
    <w:p w14:paraId="63352B8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w:t>
      </w:r>
      <w:r w:rsidRPr="00B419C3">
        <w:rPr>
          <w:rFonts w:cstheme="minorHAnsi"/>
          <w:sz w:val="24"/>
          <w:szCs w:val="24"/>
        </w:rPr>
        <w:t>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09D3303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 –</w:t>
      </w:r>
      <w:r w:rsidRPr="00B419C3">
        <w:rPr>
          <w:rFonts w:cstheme="minorHAnsi"/>
          <w:sz w:val="24"/>
          <w:szCs w:val="24"/>
        </w:rPr>
        <w:t> Nos referidos contratos a forma de cálculo da remuneração será por hora aula, tendo periodicidade de pagamento mensal;</w:t>
      </w:r>
    </w:p>
    <w:p w14:paraId="05EE3A0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 –</w:t>
      </w:r>
      <w:r w:rsidRPr="00B419C3">
        <w:rPr>
          <w:rFonts w:cstheme="minorHAnsi"/>
          <w:sz w:val="24"/>
          <w:szCs w:val="24"/>
        </w:rPr>
        <w:t> O pagamento de férias, adicional de 1/3 sobre férias e décimo terceiro salário será realizado nos mesmos moldes dos demais contratos por prazo determinado, sendo devidas tais parcelas sempre que a contratação ultrapasse 14 (quatorze dias);</w:t>
      </w:r>
    </w:p>
    <w:p w14:paraId="1F33E16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III –</w:t>
      </w:r>
      <w:r w:rsidRPr="00B419C3">
        <w:rPr>
          <w:rFonts w:cstheme="minorHAnsi"/>
          <w:sz w:val="24"/>
          <w:szCs w:val="24"/>
        </w:rPr>
        <w:t> O Fundo de Garantia por Tempo de Serviço – FGTS, será devido nos mesmos moldes dos demais contratos de trabalho, devendo realizar-se o depósito de valor correspondente a 8,0% (oito por cento) incidentes sobre a remuneração do profissional docente;</w:t>
      </w:r>
    </w:p>
    <w:p w14:paraId="245BDAC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IV –</w:t>
      </w:r>
      <w:r w:rsidRPr="00B419C3">
        <w:rPr>
          <w:rFonts w:cstheme="minorHAnsi"/>
          <w:sz w:val="24"/>
          <w:szCs w:val="24"/>
        </w:rPr>
        <w:t> Ao final de cada contrato deverá ser realizado o pagamento de uma indenização por tempo de serviço em valor correspondente a 1,35% (</w:t>
      </w:r>
      <w:proofErr w:type="gramStart"/>
      <w:r w:rsidRPr="00B419C3">
        <w:rPr>
          <w:rFonts w:cstheme="minorHAnsi"/>
          <w:sz w:val="24"/>
          <w:szCs w:val="24"/>
        </w:rPr>
        <w:t>um vírgula</w:t>
      </w:r>
      <w:proofErr w:type="gramEnd"/>
      <w:r w:rsidRPr="00B419C3">
        <w:rPr>
          <w:rFonts w:cstheme="minorHAnsi"/>
          <w:sz w:val="24"/>
          <w:szCs w:val="24"/>
        </w:rPr>
        <w:t xml:space="preserve"> trinta e cinco por cento) do total das remunerações pagas ao profissional docente durante a vigência do referido contrato, o qual não se integra ao salário para nenhum efeito legal;</w:t>
      </w:r>
    </w:p>
    <w:p w14:paraId="72E3F4E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V –</w:t>
      </w:r>
      <w:r w:rsidRPr="00B419C3">
        <w:rPr>
          <w:rFonts w:cstheme="minorHAnsi"/>
          <w:sz w:val="24"/>
          <w:szCs w:val="24"/>
        </w:rPr>
        <w:t> O contrato extingue-se pelo decurso natural de sua execução, aplicando-se as normas previstas na CLT, no tocante aos contratos por prazo determinado, para efeitos de rescisão;</w:t>
      </w:r>
    </w:p>
    <w:p w14:paraId="2E36429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VI – </w:t>
      </w:r>
      <w:r w:rsidRPr="00B419C3">
        <w:rPr>
          <w:rFonts w:cstheme="minorHAnsi"/>
          <w:sz w:val="24"/>
          <w:szCs w:val="24"/>
        </w:rPr>
        <w:t>O documento escrito referido no caput deverá prever a carga horária a ser desenvolvida no respectivo contrato, sob pena de invalidade da sistemática permitida;</w:t>
      </w:r>
    </w:p>
    <w:p w14:paraId="72A66A0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w:t>
      </w:r>
      <w:r w:rsidRPr="00B419C3">
        <w:rPr>
          <w:rFonts w:cstheme="minorHAnsi"/>
          <w:sz w:val="24"/>
          <w:szCs w:val="24"/>
        </w:rPr>
        <w:t xml:space="preserve"> Para profissionais extra quadro, poderá ser firmado contrato por prazo indeterminado, ao teor das normas </w:t>
      </w:r>
      <w:proofErr w:type="spellStart"/>
      <w:r w:rsidRPr="00B419C3">
        <w:rPr>
          <w:rFonts w:cstheme="minorHAnsi"/>
          <w:sz w:val="24"/>
          <w:szCs w:val="24"/>
        </w:rPr>
        <w:t>celetárias</w:t>
      </w:r>
      <w:proofErr w:type="spellEnd"/>
      <w:r w:rsidRPr="00B419C3">
        <w:rPr>
          <w:rFonts w:cstheme="minorHAnsi"/>
          <w:sz w:val="24"/>
          <w:szCs w:val="24"/>
        </w:rPr>
        <w:t xml:space="preserve">, com </w:t>
      </w:r>
      <w:proofErr w:type="spellStart"/>
      <w:r w:rsidRPr="00B419C3">
        <w:rPr>
          <w:rFonts w:cstheme="minorHAnsi"/>
          <w:sz w:val="24"/>
          <w:szCs w:val="24"/>
        </w:rPr>
        <w:t>pré-fixação</w:t>
      </w:r>
      <w:proofErr w:type="spellEnd"/>
      <w:r w:rsidRPr="00B419C3">
        <w:rPr>
          <w:rFonts w:cstheme="minorHAnsi"/>
          <w:sz w:val="24"/>
          <w:szCs w:val="24"/>
        </w:rPr>
        <w:t xml:space="preserve"> da carga horária total por período letivo (ano ou semestre) a ser desenvolvida, nos termos do artigo 59, parágrafo 2.º da CLT, respeitadas, ainda, as seguintes diretrizes:</w:t>
      </w:r>
    </w:p>
    <w:p w14:paraId="753DBAE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 –</w:t>
      </w:r>
      <w:r w:rsidRPr="00B419C3">
        <w:rPr>
          <w:rFonts w:cstheme="minorHAnsi"/>
          <w:sz w:val="24"/>
          <w:szCs w:val="24"/>
        </w:rPr>
        <w:t> O estabelecimento de ensino obrigatoriamente deverá avençar, previamente, em documento escrito, a carga horária a ser desenvolvida a cada período letivo (ano ou semestre), sob pena de invalidade da sistemática permitida na presente cláusula;</w:t>
      </w:r>
    </w:p>
    <w:p w14:paraId="5C38D4A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 –</w:t>
      </w:r>
      <w:r w:rsidRPr="00B419C3">
        <w:rPr>
          <w:rFonts w:cstheme="minorHAnsi"/>
          <w:sz w:val="24"/>
          <w:szCs w:val="24"/>
        </w:rPr>
        <w:t> A carga horária de cada período letivo (ano ou semestre) será dividida pelo número de meses nele compreendidos (12 meses ou 6 meses), e paga mensalmente pela média aritmética respectiva;</w:t>
      </w:r>
    </w:p>
    <w:p w14:paraId="0B434B0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III –</w:t>
      </w:r>
      <w:r w:rsidRPr="00B419C3">
        <w:rPr>
          <w:rFonts w:cstheme="minorHAnsi"/>
          <w:sz w:val="24"/>
          <w:szCs w:val="24"/>
        </w:rPr>
        <w:t>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2FA16FFB"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w:t>
      </w:r>
      <w:r w:rsidRPr="00B419C3">
        <w:rPr>
          <w:rFonts w:cstheme="minorHAnsi"/>
          <w:sz w:val="24"/>
          <w:szCs w:val="24"/>
        </w:rPr>
        <w:t> Para Profissionais pertencentes ao quadro da instituição, que já possuam contrato de trabalho por prazo indeterminado com o estabelecimento de ensino, fica possibilitada a majoração de sua carga horária para o magistério em cursos modulares de pós-graduação, com possibilidade de posterior redução após o seu término, observadas, ainda as seguintes diretrizes:</w:t>
      </w:r>
    </w:p>
    <w:p w14:paraId="5F51CB5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 – </w:t>
      </w:r>
      <w:r w:rsidRPr="00B419C3">
        <w:rPr>
          <w:rFonts w:cstheme="minorHAnsi"/>
          <w:sz w:val="24"/>
          <w:szCs w:val="24"/>
        </w:rPr>
        <w:t>As horas excedentes ao contrato normal serão pagas no mês de sua ocorrência, fazendo-as constar sobre rubrica diversa nos holerites de pagamento;</w:t>
      </w:r>
    </w:p>
    <w:p w14:paraId="5FF3D78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 –</w:t>
      </w:r>
      <w:r w:rsidRPr="00B419C3">
        <w:rPr>
          <w:rFonts w:cstheme="minorHAnsi"/>
          <w:sz w:val="24"/>
          <w:szCs w:val="24"/>
        </w:rPr>
        <w:t> A sistemática supra não validará trabalho acima dos limites previstos em lei, quando deverão ser remuneradas como horas extras;</w:t>
      </w:r>
    </w:p>
    <w:p w14:paraId="28A00B9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GRADUAÇÃO TECNOLÓGICA</w:t>
      </w:r>
    </w:p>
    <w:p w14:paraId="1EEA815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quarto:</w:t>
      </w:r>
      <w:r w:rsidRPr="00B419C3">
        <w:rPr>
          <w:rFonts w:cstheme="minorHAnsi"/>
          <w:sz w:val="24"/>
          <w:szCs w:val="24"/>
        </w:rPr>
        <w:t xml:space="preserve"> Para profissionais extra quadro, poderá ser firmado contrato por prazo indeterminado, ao teor das normas </w:t>
      </w:r>
      <w:proofErr w:type="spellStart"/>
      <w:r w:rsidRPr="00B419C3">
        <w:rPr>
          <w:rFonts w:cstheme="minorHAnsi"/>
          <w:sz w:val="24"/>
          <w:szCs w:val="24"/>
        </w:rPr>
        <w:t>celetárias</w:t>
      </w:r>
      <w:proofErr w:type="spellEnd"/>
      <w:r w:rsidRPr="00B419C3">
        <w:rPr>
          <w:rFonts w:cstheme="minorHAnsi"/>
          <w:sz w:val="24"/>
          <w:szCs w:val="24"/>
        </w:rPr>
        <w:t xml:space="preserve">, com </w:t>
      </w:r>
      <w:proofErr w:type="spellStart"/>
      <w:r w:rsidRPr="00B419C3">
        <w:rPr>
          <w:rFonts w:cstheme="minorHAnsi"/>
          <w:sz w:val="24"/>
          <w:szCs w:val="24"/>
        </w:rPr>
        <w:t>pré-fixação</w:t>
      </w:r>
      <w:proofErr w:type="spellEnd"/>
      <w:r w:rsidRPr="00B419C3">
        <w:rPr>
          <w:rFonts w:cstheme="minorHAnsi"/>
          <w:sz w:val="24"/>
          <w:szCs w:val="24"/>
        </w:rPr>
        <w:t xml:space="preserve"> da carga horária total por período letivo (ano ou semestre) a ser desenvolvida, nos termos do artigo 59, parágrafo 2.º da CLT, respeitadas, ainda, as seguintes diretrizes:</w:t>
      </w:r>
    </w:p>
    <w:p w14:paraId="2571CC3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 – </w:t>
      </w:r>
      <w:r w:rsidRPr="00B419C3">
        <w:rPr>
          <w:rFonts w:cstheme="minorHAnsi"/>
          <w:sz w:val="24"/>
          <w:szCs w:val="24"/>
        </w:rPr>
        <w:t>O estabelecimento de ensino obrigatoriamente deverá avençar, previamente, em documento escrito, a carga horária a ser desenvolvida a cada período letivo (ano ou semestre), sob pena de invalidade da sistemática permitida na presente cláusula;</w:t>
      </w:r>
    </w:p>
    <w:p w14:paraId="19B518E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 –</w:t>
      </w:r>
      <w:r w:rsidRPr="00B419C3">
        <w:rPr>
          <w:rFonts w:cstheme="minorHAnsi"/>
          <w:sz w:val="24"/>
          <w:szCs w:val="24"/>
        </w:rPr>
        <w:t> A carga horária de cada período letivo (ano ou semestre) será dividida pelo número de meses nele compreendidos (12 meses ou 6 meses), e paga mensalmente pela média aritmética respectiva;</w:t>
      </w:r>
    </w:p>
    <w:p w14:paraId="5388259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III – </w:t>
      </w:r>
      <w:r w:rsidRPr="00B419C3">
        <w:rPr>
          <w:rFonts w:cstheme="minorHAnsi"/>
          <w:sz w:val="24"/>
          <w:szCs w:val="24"/>
        </w:rPr>
        <w:t>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2917C28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IV – </w:t>
      </w:r>
      <w:r w:rsidRPr="00B419C3">
        <w:rPr>
          <w:rFonts w:cstheme="minorHAnsi"/>
          <w:sz w:val="24"/>
          <w:szCs w:val="24"/>
        </w:rPr>
        <w:t xml:space="preserve">A carga horária semanal do professor não poderá exceder a 12 (doze) horas-aula, nem ser distribuída em mais de 3 (três) dias dentro de cada semana, considerando-se os referidos critérios por módulo trabalhado. Na hipótese </w:t>
      </w:r>
      <w:proofErr w:type="gramStart"/>
      <w:r w:rsidRPr="00B419C3">
        <w:rPr>
          <w:rFonts w:cstheme="minorHAnsi"/>
          <w:sz w:val="24"/>
          <w:szCs w:val="24"/>
        </w:rPr>
        <w:t>do</w:t>
      </w:r>
      <w:proofErr w:type="gramEnd"/>
      <w:r w:rsidRPr="00B419C3">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0F8E0A9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quinto: </w:t>
      </w:r>
      <w:r w:rsidRPr="00B419C3">
        <w:rPr>
          <w:rFonts w:cstheme="minorHAnsi"/>
          <w:sz w:val="24"/>
          <w:szCs w:val="24"/>
        </w:rPr>
        <w:t>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p>
    <w:p w14:paraId="5737EA2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 –</w:t>
      </w:r>
      <w:r w:rsidRPr="00B419C3">
        <w:rPr>
          <w:rFonts w:cstheme="minorHAnsi"/>
          <w:sz w:val="24"/>
          <w:szCs w:val="24"/>
        </w:rPr>
        <w:t> As horas excedentes ao contrato normal serão pagas no mês de sua ocorrência, fazendo-as constar sobre rubrica diversa nos holerites de pagamento.</w:t>
      </w:r>
    </w:p>
    <w:p w14:paraId="171F1B6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II –</w:t>
      </w:r>
      <w:r w:rsidRPr="00B419C3">
        <w:rPr>
          <w:rFonts w:cstheme="minorHAnsi"/>
          <w:sz w:val="24"/>
          <w:szCs w:val="24"/>
        </w:rPr>
        <w:t> A sistemática supra não validará trabalho acima dos limites previstos em lei, quando deverão ser remuneradas como horas extras;</w:t>
      </w:r>
    </w:p>
    <w:p w14:paraId="31BAB5BF" w14:textId="77777777" w:rsidR="00A63D34" w:rsidRDefault="00B419C3" w:rsidP="00B419C3">
      <w:pPr>
        <w:spacing w:line="360" w:lineRule="auto"/>
        <w:jc w:val="both"/>
        <w:rPr>
          <w:rFonts w:cstheme="minorHAnsi"/>
          <w:sz w:val="24"/>
          <w:szCs w:val="24"/>
        </w:rPr>
      </w:pPr>
      <w:r w:rsidRPr="00B419C3">
        <w:rPr>
          <w:rFonts w:cstheme="minorHAnsi"/>
          <w:b/>
          <w:bCs/>
          <w:sz w:val="24"/>
          <w:szCs w:val="24"/>
        </w:rPr>
        <w:t>III –</w:t>
      </w:r>
      <w:r w:rsidRPr="00B419C3">
        <w:rPr>
          <w:rFonts w:cstheme="minorHAnsi"/>
          <w:sz w:val="24"/>
          <w:szCs w:val="24"/>
        </w:rPr>
        <w:t xml:space="preserve"> A carga horária semanal do professor não poderá exceder a 12 (doze) horas-aula, nem ser distribuída em mais de 3 (três) dias dentro de cada semana, considerando-se os referidos critérios por módulo trabalhado. Na hipótese </w:t>
      </w:r>
      <w:r w:rsidR="00A63D34" w:rsidRPr="00B419C3">
        <w:rPr>
          <w:rFonts w:cstheme="minorHAnsi"/>
          <w:sz w:val="24"/>
          <w:szCs w:val="24"/>
        </w:rPr>
        <w:t>de o</w:t>
      </w:r>
      <w:r w:rsidRPr="00B419C3">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471B0B8B" w14:textId="732D73A7" w:rsidR="00B419C3" w:rsidRPr="00B419C3" w:rsidRDefault="00B419C3" w:rsidP="00B419C3">
      <w:pPr>
        <w:spacing w:line="360" w:lineRule="auto"/>
        <w:jc w:val="both"/>
        <w:rPr>
          <w:rFonts w:cstheme="minorHAnsi"/>
          <w:sz w:val="24"/>
          <w:szCs w:val="24"/>
        </w:rPr>
      </w:pPr>
      <w:r w:rsidRPr="00B419C3">
        <w:rPr>
          <w:rFonts w:cstheme="minorHAnsi"/>
          <w:b/>
          <w:bCs/>
          <w:sz w:val="24"/>
          <w:szCs w:val="24"/>
        </w:rPr>
        <w:t>GRADUAÇÃO – BACHARELADO</w:t>
      </w:r>
    </w:p>
    <w:p w14:paraId="7396BDB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sexto: </w:t>
      </w:r>
      <w:r w:rsidRPr="00B419C3">
        <w:rPr>
          <w:rFonts w:cstheme="minorHAnsi"/>
          <w:sz w:val="24"/>
          <w:szCs w:val="24"/>
        </w:rPr>
        <w:t>Poderá ser estendida a sistemática de ensino modular prevista no presente instrumento, para cursos de graduação – bacharelado, mediante a celebração de Acordo Coletivo de Trabalho aprovado em Assembleia Geral dos professores interessados, especialmente convocada para tal desiderato, cuja decisão processar-se-á mediante voto secreto, com a observância do quórum estabelecido no artigo 612 da CLT.</w:t>
      </w:r>
    </w:p>
    <w:p w14:paraId="78FA119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sétimo:</w:t>
      </w:r>
      <w:r w:rsidRPr="00B419C3">
        <w:rPr>
          <w:rFonts w:cstheme="minorHAnsi"/>
          <w:sz w:val="24"/>
          <w:szCs w:val="24"/>
        </w:rPr>
        <w:t>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2C81B98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VIGÉSIMA NONA – REDUÇÃO DA CARGA HORÁRIA</w:t>
      </w:r>
    </w:p>
    <w:p w14:paraId="07B74AA3"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São irredutíveis a carga horária e a remuneração do docente, exceto se a redução resultar:</w:t>
      </w:r>
    </w:p>
    <w:p w14:paraId="1DB6F37C"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a) </w:t>
      </w:r>
      <w:r w:rsidRPr="00B419C3">
        <w:rPr>
          <w:rFonts w:cstheme="minorHAnsi"/>
          <w:sz w:val="24"/>
          <w:szCs w:val="24"/>
        </w:rPr>
        <w:t>da exclusão das aulas excedentes acrescidas à carga horária do docente em caráter eventual ou por motivo de substituição;</w:t>
      </w:r>
    </w:p>
    <w:p w14:paraId="0EA78C3B"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 </w:t>
      </w:r>
      <w:r w:rsidRPr="00B419C3">
        <w:rPr>
          <w:rFonts w:cstheme="minorHAnsi"/>
          <w:sz w:val="24"/>
          <w:szCs w:val="24"/>
        </w:rPr>
        <w:t>do pedido do docente, aceito pela instituição empregadora, em documento onde constem o nome completo das partes e seus respectivos endereços, devidamente assinado por ambos, e protocolizado no SINPES;</w:t>
      </w:r>
    </w:p>
    <w:p w14:paraId="4CBB5F0B"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lastRenderedPageBreak/>
        <w:t>c) </w:t>
      </w:r>
      <w:r w:rsidRPr="00B419C3">
        <w:rPr>
          <w:rFonts w:cstheme="minorHAnsi"/>
          <w:sz w:val="24"/>
          <w:szCs w:val="24"/>
        </w:rPr>
        <w:t>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4B39F7E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 AULAS DE RECUPERAÇÃO E REFORÇO</w:t>
      </w:r>
    </w:p>
    <w:p w14:paraId="09E7F04D"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21FA60D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PRIMEIRA – ENTREGA DE NOTAS E RELATÓRIO DE FALTAS</w:t>
      </w:r>
    </w:p>
    <w:p w14:paraId="1D62BC2E"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p>
    <w:p w14:paraId="6FD9E58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w:t>
      </w:r>
      <w:r w:rsidRPr="00B419C3">
        <w:rPr>
          <w:rFonts w:cstheme="minorHAnsi"/>
          <w:sz w:val="24"/>
          <w:szCs w:val="24"/>
        </w:rPr>
        <w:t> Caso o professor não observe os referidos prazos, poderá sofrer sanção disciplinar salvo motivo idôneo expressamente justificado.</w:t>
      </w:r>
    </w:p>
    <w:p w14:paraId="154794C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SEGUNDA – ELABORAÇÃO DE OBRAS INTELECTUAIS</w:t>
      </w:r>
    </w:p>
    <w:p w14:paraId="7623989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4EA1D43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 </w:t>
      </w:r>
      <w:r w:rsidRPr="00B419C3">
        <w:rPr>
          <w:rFonts w:cstheme="minorHAnsi"/>
          <w:sz w:val="24"/>
          <w:szCs w:val="24"/>
        </w:rPr>
        <w:t>Excluem-se da proteção inserida no </w:t>
      </w:r>
      <w:r w:rsidRPr="00B419C3">
        <w:rPr>
          <w:rFonts w:cstheme="minorHAnsi"/>
          <w:i/>
          <w:iCs/>
          <w:sz w:val="24"/>
          <w:szCs w:val="24"/>
        </w:rPr>
        <w:t>caput </w:t>
      </w:r>
      <w:r w:rsidRPr="00B419C3">
        <w:rPr>
          <w:rFonts w:cstheme="minorHAnsi"/>
          <w:sz w:val="24"/>
          <w:szCs w:val="24"/>
        </w:rPr>
        <w:t>da presente cláusula aquelas atividades já remuneradas pelo pagamento da hora-atividade, bem como as inseridas no artigo 8º da Lei 9.610/98.</w:t>
      </w:r>
    </w:p>
    <w:p w14:paraId="7273A77E" w14:textId="23088625"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TERCEIRA – TRANSFERÊNCIA DE TURMA E DISCIPLINA</w:t>
      </w:r>
    </w:p>
    <w:p w14:paraId="59ED7E5D"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 docente não poderá ser transferido de disciplina, grau ou turno diferentes daqueles para os quais foi contratado, salvo com consentimento expresso ou mediante solicitação do mesmo.</w:t>
      </w:r>
    </w:p>
    <w:p w14:paraId="07159DB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primeiro – </w:t>
      </w:r>
      <w:r w:rsidRPr="00B419C3">
        <w:rPr>
          <w:rFonts w:cstheme="minorHAnsi"/>
          <w:sz w:val="24"/>
          <w:szCs w:val="24"/>
        </w:rPr>
        <w:t>O pedido do professor, assim como seu consentimento expresso, deverá ser formalizado através de documento escrito, onde constem o nome completo das partes e seus respectivos endereços, devidamente assinado por ambos, e protocolizado no SINPES;</w:t>
      </w:r>
    </w:p>
    <w:p w14:paraId="6350267B"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 –</w:t>
      </w:r>
      <w:r w:rsidRPr="00B419C3">
        <w:rPr>
          <w:rFonts w:cstheme="minorHAnsi"/>
          <w:sz w:val="24"/>
          <w:szCs w:val="24"/>
        </w:rPr>
        <w:t>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14E134F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QUARTA – CRECHES</w:t>
      </w:r>
    </w:p>
    <w:p w14:paraId="1EB8EFD9"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37D619B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QUINTA – REGISTRO DÚPLICE DE NOTAS</w:t>
      </w:r>
    </w:p>
    <w:p w14:paraId="2BA48E8B"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As Instituições de Ensino Superior deverão escolher, entre o registro de notas anotado em livro próprio ou digitado no sistema, ficando vedada a imposição ao docente da realização do registro dúplice.</w:t>
      </w:r>
    </w:p>
    <w:p w14:paraId="62FD2BE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Jornada de Trabalho Duração, Distribuição, Controle, Faltas</w:t>
      </w:r>
    </w:p>
    <w:p w14:paraId="258A531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Duração e Horário</w:t>
      </w:r>
    </w:p>
    <w:p w14:paraId="4A369F2D" w14:textId="6F7DE431"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SEXTA – CARGA HORÁRIA</w:t>
      </w:r>
    </w:p>
    <w:p w14:paraId="2C85709E"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 e não excedentes do limite legal aplicável aos trabalhadores em geral.</w:t>
      </w:r>
    </w:p>
    <w:p w14:paraId="163E2D2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primeiro – </w:t>
      </w:r>
      <w:r w:rsidRPr="00B419C3">
        <w:rPr>
          <w:rFonts w:cstheme="minorHAnsi"/>
          <w:sz w:val="24"/>
          <w:szCs w:val="24"/>
        </w:rPr>
        <w:t>O corpo docente poderá, nos termos da legislação vigente, prestar trabalho em regime de36 a 40 horas semanais, na mesma instituição universitária, nele reservado pelo menos 50% (</w:t>
      </w:r>
      <w:proofErr w:type="spellStart"/>
      <w:r w:rsidRPr="00B419C3">
        <w:rPr>
          <w:rFonts w:cstheme="minorHAnsi"/>
          <w:sz w:val="24"/>
          <w:szCs w:val="24"/>
        </w:rPr>
        <w:t>cinqüenta</w:t>
      </w:r>
      <w:proofErr w:type="spellEnd"/>
      <w:r w:rsidRPr="00B419C3">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6A55E24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w:t>
      </w:r>
      <w:r w:rsidRPr="00B419C3">
        <w:rPr>
          <w:rFonts w:cstheme="minorHAnsi"/>
          <w:sz w:val="24"/>
          <w:szCs w:val="24"/>
        </w:rPr>
        <w:t> –</w:t>
      </w:r>
      <w:r w:rsidRPr="00B419C3">
        <w:rPr>
          <w:rFonts w:cstheme="minorHAnsi"/>
          <w:b/>
          <w:bCs/>
          <w:sz w:val="24"/>
          <w:szCs w:val="24"/>
        </w:rPr>
        <w:t> </w:t>
      </w:r>
      <w:r w:rsidRPr="00B419C3">
        <w:rPr>
          <w:rFonts w:cstheme="minorHAnsi"/>
          <w:sz w:val="24"/>
          <w:szCs w:val="24"/>
        </w:rPr>
        <w:t>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7BD71D87"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w:t>
      </w:r>
      <w:r w:rsidRPr="00B419C3">
        <w:rPr>
          <w:rFonts w:cstheme="minorHAnsi"/>
          <w:sz w:val="24"/>
          <w:szCs w:val="24"/>
        </w:rPr>
        <w:t>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0694AC6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Quarto: </w:t>
      </w:r>
      <w:r w:rsidRPr="00B419C3">
        <w:rPr>
          <w:rFonts w:cstheme="minorHAnsi"/>
          <w:sz w:val="24"/>
          <w:szCs w:val="24"/>
        </w:rPr>
        <w:t xml:space="preserve">Para os professores que não se enquadrem no parágrafo segundo da presente cláusula são requisitos de validade do acordo escrito para elastecimento do intervalo </w:t>
      </w:r>
      <w:proofErr w:type="spellStart"/>
      <w:r w:rsidRPr="00B419C3">
        <w:rPr>
          <w:rFonts w:cstheme="minorHAnsi"/>
          <w:sz w:val="24"/>
          <w:szCs w:val="24"/>
        </w:rPr>
        <w:t>intra-jornada</w:t>
      </w:r>
      <w:proofErr w:type="spellEnd"/>
      <w:r w:rsidRPr="00B419C3">
        <w:rPr>
          <w:rFonts w:cstheme="minorHAnsi"/>
          <w:sz w:val="24"/>
          <w:szCs w:val="24"/>
        </w:rPr>
        <w:t>, tratado pelo caput do artigo 71 da CLT, a inserção do nome completo das partes acordantes e de seus respectivos endereços, suas assinaturas e a devida protocolização da avença no SINPES.</w:t>
      </w:r>
    </w:p>
    <w:p w14:paraId="10A75FC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Compensação de Jornada</w:t>
      </w:r>
    </w:p>
    <w:p w14:paraId="39CE123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SÉTIMA – DA COMPENSAÇÃO DE JORNADA</w:t>
      </w:r>
    </w:p>
    <w:p w14:paraId="319EA7FF"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Fica estabelecida a possibilidade dos estabelecimentos de ensino superior e de seus professores aderirem, mediante o preenchimento dos requisitos a seguir explicitados, a ajuste de compensação de jornadas nos seguintes termos:</w:t>
      </w:r>
    </w:p>
    <w:p w14:paraId="2E9FB017" w14:textId="77777777" w:rsidR="00B419C3" w:rsidRPr="00B419C3" w:rsidRDefault="00B419C3" w:rsidP="00A63D34">
      <w:pPr>
        <w:spacing w:line="360" w:lineRule="auto"/>
        <w:ind w:left="720"/>
        <w:jc w:val="both"/>
        <w:rPr>
          <w:rFonts w:cstheme="minorHAnsi"/>
          <w:sz w:val="24"/>
          <w:szCs w:val="24"/>
        </w:rPr>
      </w:pPr>
      <w:r w:rsidRPr="00B419C3">
        <w:rPr>
          <w:rFonts w:cstheme="minorHAnsi"/>
          <w:sz w:val="24"/>
          <w:szCs w:val="24"/>
        </w:rPr>
        <w:t xml:space="preserve">a) Os estabelecimentos de ensino superior e cada um dos docentes interessados poderão ajustar Acordo Individual de Trabalho escrito voltado para compensar </w:t>
      </w:r>
      <w:r w:rsidRPr="00B419C3">
        <w:rPr>
          <w:rFonts w:cstheme="minorHAnsi"/>
          <w:sz w:val="24"/>
          <w:szCs w:val="24"/>
        </w:rPr>
        <w:lastRenderedPageBreak/>
        <w:t>semanalmente a jornada de trabalho dos docentes, nos moldes do § 2º do artigo 59 da CLT.</w:t>
      </w:r>
    </w:p>
    <w:p w14:paraId="3F331CA6" w14:textId="0BF807C5"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b)</w:t>
      </w:r>
      <w:r w:rsidR="00A63D34">
        <w:rPr>
          <w:rFonts w:cstheme="minorHAnsi"/>
          <w:b/>
          <w:bCs/>
          <w:sz w:val="24"/>
          <w:szCs w:val="24"/>
        </w:rPr>
        <w:t xml:space="preserve"> </w:t>
      </w:r>
      <w:r w:rsidRPr="00B419C3">
        <w:rPr>
          <w:rFonts w:cstheme="minorHAnsi"/>
          <w:sz w:val="24"/>
          <w:szCs w:val="24"/>
        </w:rPr>
        <w:t>A validade do instrumento individual pactuado depende imprescindivelmente da presença cumulativa dos seguintes requisitos:</w:t>
      </w:r>
    </w:p>
    <w:p w14:paraId="26DEF249"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1)</w:t>
      </w:r>
      <w:r w:rsidRPr="00B419C3">
        <w:rPr>
          <w:rFonts w:cstheme="minorHAnsi"/>
          <w:sz w:val="24"/>
          <w:szCs w:val="24"/>
        </w:rPr>
        <w:t>O ajuste deverá observar a carga horária máxima de 40 horas aulas semanais e 8 horas aulas diárias.</w:t>
      </w:r>
    </w:p>
    <w:p w14:paraId="52019629"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2) </w:t>
      </w:r>
      <w:r w:rsidRPr="00B419C3">
        <w:rPr>
          <w:rFonts w:cstheme="minorHAnsi"/>
          <w:sz w:val="24"/>
          <w:szCs w:val="24"/>
        </w:rPr>
        <w:t>O acordo individual deverá ser protocolizado no SINPES, nele constando o nome completo do professor e endereço.</w:t>
      </w:r>
    </w:p>
    <w:p w14:paraId="21EA9337" w14:textId="77777777" w:rsidR="00B419C3" w:rsidRPr="00B419C3" w:rsidRDefault="00B419C3" w:rsidP="00A63D34">
      <w:pPr>
        <w:spacing w:line="360" w:lineRule="auto"/>
        <w:ind w:left="720"/>
        <w:jc w:val="both"/>
        <w:rPr>
          <w:rFonts w:cstheme="minorHAnsi"/>
          <w:sz w:val="24"/>
          <w:szCs w:val="24"/>
        </w:rPr>
      </w:pPr>
      <w:r w:rsidRPr="00B419C3">
        <w:rPr>
          <w:rFonts w:cstheme="minorHAnsi"/>
          <w:b/>
          <w:bCs/>
          <w:sz w:val="24"/>
          <w:szCs w:val="24"/>
        </w:rPr>
        <w:t>c) </w:t>
      </w:r>
      <w:r w:rsidRPr="00B419C3">
        <w:rPr>
          <w:rFonts w:cstheme="minorHAnsi"/>
          <w:sz w:val="24"/>
          <w:szCs w:val="24"/>
        </w:rPr>
        <w:t>O Acordo Individual ajustado terá vigência por prazo máximo de 24 (vinte e quatro) meses, dentro do período autorizado referido no § 2º desta cláusula, podendo ser sucessivamente renovado enquanto vigente tal autorização, observado sempre o prazo máximo ajustado.</w:t>
      </w:r>
    </w:p>
    <w:p w14:paraId="3F1E632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 – </w:t>
      </w:r>
      <w:r w:rsidRPr="00B419C3">
        <w:rPr>
          <w:rFonts w:cstheme="minorHAnsi"/>
          <w:sz w:val="24"/>
          <w:szCs w:val="24"/>
        </w:rPr>
        <w:t>A adesão dos professores ao ajuste nos termos aduzidos no </w:t>
      </w:r>
      <w:r w:rsidRPr="00B419C3">
        <w:rPr>
          <w:rFonts w:cstheme="minorHAnsi"/>
          <w:i/>
          <w:iCs/>
          <w:sz w:val="24"/>
          <w:szCs w:val="24"/>
        </w:rPr>
        <w:t>caput </w:t>
      </w:r>
      <w:r w:rsidRPr="00B419C3">
        <w:rPr>
          <w:rFonts w:cstheme="minorHAnsi"/>
          <w:sz w:val="24"/>
          <w:szCs w:val="24"/>
        </w:rPr>
        <w:t>desta cláusula deverá ser autorizada especificamente pelos docentes de cada Instituição de Ensino interessada em aderir ao sistema, mediante a aprovação em Assembleia Geral dos interessados convocada especificamente para essa finalidade, oportunidade em que serão discutidos os prós e contras da adoção da compensação preconizada.</w:t>
      </w:r>
    </w:p>
    <w:p w14:paraId="0BCF5FB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 –</w:t>
      </w:r>
      <w:r w:rsidRPr="00B419C3">
        <w:rPr>
          <w:rFonts w:cstheme="minorHAnsi"/>
          <w:sz w:val="24"/>
          <w:szCs w:val="24"/>
        </w:rPr>
        <w:t> A autorização de que trata o parágrafo anterior terá prazo de 24 meses, podendo ser sucessivamente renovada com a observância dos mesmos requisitos exigidos para a autorização original.</w:t>
      </w:r>
    </w:p>
    <w:p w14:paraId="2D96881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 xml:space="preserve">Parágrafo terceiro – A Instituição de Ensino interessada na adoção do sistema referido na presente cláusula deverá encaminhar ao </w:t>
      </w:r>
      <w:proofErr w:type="spellStart"/>
      <w:r w:rsidRPr="00B419C3">
        <w:rPr>
          <w:rFonts w:cstheme="minorHAnsi"/>
          <w:b/>
          <w:bCs/>
          <w:sz w:val="24"/>
          <w:szCs w:val="24"/>
        </w:rPr>
        <w:t>Sinpes</w:t>
      </w:r>
      <w:proofErr w:type="spellEnd"/>
      <w:r w:rsidRPr="00B419C3">
        <w:rPr>
          <w:rFonts w:cstheme="minorHAnsi"/>
          <w:b/>
          <w:bCs/>
          <w:sz w:val="24"/>
          <w:szCs w:val="24"/>
        </w:rPr>
        <w:t>, por escrito, </w:t>
      </w:r>
      <w:r w:rsidRPr="00B419C3">
        <w:rPr>
          <w:rFonts w:cstheme="minorHAnsi"/>
          <w:sz w:val="24"/>
          <w:szCs w:val="24"/>
        </w:rPr>
        <w:t xml:space="preserve">solicitação de realização de Assembleia Geral com essa finalidade, cumprindo ao </w:t>
      </w:r>
      <w:proofErr w:type="spellStart"/>
      <w:r w:rsidRPr="00B419C3">
        <w:rPr>
          <w:rFonts w:cstheme="minorHAnsi"/>
          <w:sz w:val="24"/>
          <w:szCs w:val="24"/>
        </w:rPr>
        <w:t>Sinpes</w:t>
      </w:r>
      <w:proofErr w:type="spellEnd"/>
      <w:r w:rsidRPr="00B419C3">
        <w:rPr>
          <w:rFonts w:cstheme="minorHAnsi"/>
          <w:sz w:val="24"/>
          <w:szCs w:val="24"/>
        </w:rPr>
        <w:t xml:space="preserve"> convocá-la no prazo máximo de 30 (trinta) dias.</w:t>
      </w:r>
    </w:p>
    <w:p w14:paraId="02F02AE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quarto –</w:t>
      </w:r>
      <w:r w:rsidRPr="00B419C3">
        <w:rPr>
          <w:rFonts w:cstheme="minorHAnsi"/>
          <w:sz w:val="24"/>
          <w:szCs w:val="24"/>
        </w:rPr>
        <w:t> Na assembleia a que se refere o parágrafo anterior deverá ser observado o </w:t>
      </w:r>
      <w:proofErr w:type="spellStart"/>
      <w:r w:rsidRPr="00B419C3">
        <w:rPr>
          <w:rFonts w:cstheme="minorHAnsi"/>
          <w:i/>
          <w:iCs/>
          <w:sz w:val="24"/>
          <w:szCs w:val="24"/>
        </w:rPr>
        <w:t>quorum</w:t>
      </w:r>
      <w:proofErr w:type="spellEnd"/>
      <w:r w:rsidRPr="00B419C3">
        <w:rPr>
          <w:rFonts w:cstheme="minorHAnsi"/>
          <w:sz w:val="24"/>
          <w:szCs w:val="24"/>
        </w:rPr>
        <w:t> estabelecido pelo artigo 612 da CLT e a votação plebiscitária secreta.</w:t>
      </w:r>
    </w:p>
    <w:p w14:paraId="52A9E6FC" w14:textId="33BEFD16"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Parágrafo quinto –</w:t>
      </w:r>
      <w:r w:rsidRPr="00B419C3">
        <w:rPr>
          <w:rFonts w:cstheme="minorHAnsi"/>
          <w:sz w:val="24"/>
          <w:szCs w:val="24"/>
        </w:rPr>
        <w:t> As entidades de ensino superior interessadas em implementar a sistemática de compensação referida no </w:t>
      </w:r>
      <w:r w:rsidRPr="00B419C3">
        <w:rPr>
          <w:rFonts w:cstheme="minorHAnsi"/>
          <w:i/>
          <w:iCs/>
          <w:sz w:val="24"/>
          <w:szCs w:val="24"/>
        </w:rPr>
        <w:t>caput </w:t>
      </w:r>
      <w:r w:rsidRPr="00B419C3">
        <w:rPr>
          <w:rFonts w:cstheme="minorHAnsi"/>
          <w:sz w:val="24"/>
          <w:szCs w:val="24"/>
        </w:rPr>
        <w:t xml:space="preserve">desta cláusula, se entenderem conveniente, poderão encaminhar à assembleia geral seu representante para que em prazo não superior a 15 minutos sustentem as razões porque são favoráveis à adoção </w:t>
      </w:r>
      <w:r w:rsidR="00A63D34" w:rsidRPr="00B419C3">
        <w:rPr>
          <w:rFonts w:cstheme="minorHAnsi"/>
          <w:sz w:val="24"/>
          <w:szCs w:val="24"/>
        </w:rPr>
        <w:t>do sistema descrito</w:t>
      </w:r>
      <w:r w:rsidRPr="00B419C3">
        <w:rPr>
          <w:rFonts w:cstheme="minorHAnsi"/>
          <w:sz w:val="24"/>
          <w:szCs w:val="24"/>
        </w:rPr>
        <w:t xml:space="preserve"> na presente cláusula. Tais representantes deverão se retirar após tal manifestação.</w:t>
      </w:r>
    </w:p>
    <w:p w14:paraId="5B0F24F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sexto –</w:t>
      </w:r>
      <w:r w:rsidRPr="00B419C3">
        <w:rPr>
          <w:rFonts w:cstheme="minorHAnsi"/>
          <w:sz w:val="24"/>
          <w:szCs w:val="24"/>
        </w:rPr>
        <w:t xml:space="preserve"> O </w:t>
      </w:r>
      <w:proofErr w:type="spellStart"/>
      <w:r w:rsidRPr="00B419C3">
        <w:rPr>
          <w:rFonts w:cstheme="minorHAnsi"/>
          <w:sz w:val="24"/>
          <w:szCs w:val="24"/>
        </w:rPr>
        <w:t>Sinepe</w:t>
      </w:r>
      <w:proofErr w:type="spellEnd"/>
      <w:r w:rsidRPr="00B419C3">
        <w:rPr>
          <w:rFonts w:cstheme="minorHAnsi"/>
          <w:sz w:val="24"/>
          <w:szCs w:val="24"/>
        </w:rPr>
        <w:t>/PR será notificado da realização da referida Assembleia para que nomeie e envie representante, caso assim entenda necessário, sendo-lhe garantido o uso da palavra e o exercício do direito de manifestação nas mesmas circunstâncias aduzidas no item anterior.</w:t>
      </w:r>
    </w:p>
    <w:p w14:paraId="6F0928C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sétimo –</w:t>
      </w:r>
      <w:r w:rsidRPr="00B419C3">
        <w:rPr>
          <w:rFonts w:cstheme="minorHAnsi"/>
          <w:sz w:val="24"/>
          <w:szCs w:val="24"/>
        </w:rPr>
        <w:t> Após as manifestações patronais referidas nos parágrafos 5.º e 6.º, se houver, ou desde o início da assembleia se nenhuma das instituições tencionar exercer a prerrogativa de que dispõe, será franqueada a palavra aos professores interessados, passando-se em seguida à votação.</w:t>
      </w:r>
    </w:p>
    <w:p w14:paraId="4D6D9A4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oitavo – </w:t>
      </w:r>
      <w:r w:rsidRPr="00B419C3">
        <w:rPr>
          <w:rFonts w:cstheme="minorHAnsi"/>
          <w:sz w:val="24"/>
          <w:szCs w:val="24"/>
        </w:rPr>
        <w:t>A Assembleia poderá ser realizada dentro das dependências da Instituição de Ensino interessada, desde que esta concorde em fornecer condições para tal.</w:t>
      </w:r>
    </w:p>
    <w:p w14:paraId="00C577A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OITAVA – ACORDO DE COMPENSAÇÃO DE HORAS TRABALHADAS</w:t>
      </w:r>
    </w:p>
    <w:p w14:paraId="328D23C8"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Será possível a adoção do regime da compensação de horas de trabalho aos professores, na forma do artigo 59, parágrafos </w:t>
      </w:r>
      <w:proofErr w:type="gramStart"/>
      <w:r w:rsidRPr="00B419C3">
        <w:rPr>
          <w:rFonts w:cstheme="minorHAnsi"/>
          <w:sz w:val="24"/>
          <w:szCs w:val="24"/>
        </w:rPr>
        <w:t>2.°</w:t>
      </w:r>
      <w:proofErr w:type="gramEnd"/>
      <w:r w:rsidRPr="00B419C3">
        <w:rPr>
          <w:rFonts w:cstheme="minorHAnsi"/>
          <w:sz w:val="24"/>
          <w:szCs w:val="24"/>
        </w:rPr>
        <w:t xml:space="preserve"> e </w:t>
      </w:r>
      <w:proofErr w:type="gramStart"/>
      <w:r w:rsidRPr="00B419C3">
        <w:rPr>
          <w:rFonts w:cstheme="minorHAnsi"/>
          <w:sz w:val="24"/>
          <w:szCs w:val="24"/>
        </w:rPr>
        <w:t>3.°</w:t>
      </w:r>
      <w:proofErr w:type="gramEnd"/>
      <w:r w:rsidRPr="00B419C3">
        <w:rPr>
          <w:rFonts w:cstheme="minorHAnsi"/>
          <w:sz w:val="24"/>
          <w:szCs w:val="24"/>
        </w:rPr>
        <w:t xml:space="preserve"> da CLT (banco de horas), somente mediante acordo coletivo a ser firmado caso a caso, entre o estabelecimento de ensino e o Sindicato da Categoria Profissional.</w:t>
      </w:r>
    </w:p>
    <w:p w14:paraId="6BA273C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Intervalos para Descanso</w:t>
      </w:r>
    </w:p>
    <w:p w14:paraId="7EAB8C7B" w14:textId="3A823056"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TRIGÉSIMA NONA – DO INTERVALO INTRAJORNADA</w:t>
      </w:r>
    </w:p>
    <w:p w14:paraId="1639366F"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Os professores farão jus a intervalo </w:t>
      </w:r>
      <w:proofErr w:type="spellStart"/>
      <w:r w:rsidRPr="00B419C3">
        <w:rPr>
          <w:rFonts w:cstheme="minorHAnsi"/>
          <w:sz w:val="24"/>
          <w:szCs w:val="24"/>
        </w:rPr>
        <w:t>inter-jornada</w:t>
      </w:r>
      <w:proofErr w:type="spellEnd"/>
      <w:r w:rsidRPr="00B419C3">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subsequente.</w:t>
      </w:r>
    </w:p>
    <w:p w14:paraId="2BE9FB9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Faltas</w:t>
      </w:r>
    </w:p>
    <w:p w14:paraId="3D115676" w14:textId="21958205"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 FALTAS POR MOTIVO DE DOENÇA</w:t>
      </w:r>
    </w:p>
    <w:p w14:paraId="5D2EBBB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64E3526F"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PRIMEIRA – FALTAS POR MOTIVO DE GALA OU LUTO</w:t>
      </w:r>
    </w:p>
    <w:p w14:paraId="7FDE640E"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11B1775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SEGUNDA – ABONO DE FALTAS AO ESTUDANTE</w:t>
      </w:r>
    </w:p>
    <w:p w14:paraId="603BB04C"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6CE74B3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w:t>
      </w:r>
      <w:r w:rsidRPr="00B419C3">
        <w:rPr>
          <w:rFonts w:cstheme="minorHAnsi"/>
          <w:sz w:val="24"/>
          <w:szCs w:val="24"/>
        </w:rPr>
        <w:t> As horas faltadas serão repostas, conforme solicitação da empresa, desde que em horário em que o professor não tenha outro compromisso profissional já assumido, sob pena de não serem abonadas.</w:t>
      </w:r>
    </w:p>
    <w:p w14:paraId="003C931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TERCEIRA – ATESTADOS MÉDICOS</w:t>
      </w:r>
    </w:p>
    <w:p w14:paraId="2EE459D6"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B419C3">
        <w:rPr>
          <w:rFonts w:cstheme="minorHAnsi"/>
          <w:sz w:val="24"/>
          <w:szCs w:val="24"/>
        </w:rPr>
        <w:t>vistados</w:t>
      </w:r>
      <w:proofErr w:type="spellEnd"/>
      <w:r w:rsidRPr="00B419C3">
        <w:rPr>
          <w:rFonts w:cstheme="minorHAnsi"/>
          <w:sz w:val="24"/>
          <w:szCs w:val="24"/>
        </w:rPr>
        <w:t xml:space="preserve"> por médico da empresa, </w:t>
      </w:r>
      <w:r w:rsidRPr="00B419C3">
        <w:rPr>
          <w:rFonts w:cstheme="minorHAnsi"/>
          <w:sz w:val="24"/>
          <w:szCs w:val="24"/>
        </w:rPr>
        <w:lastRenderedPageBreak/>
        <w:t>quando nela existente, excetuados os relativos à Previdência Social, para os quais não se poderá opor nenhum óbice.</w:t>
      </w:r>
    </w:p>
    <w:p w14:paraId="0957373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único –</w:t>
      </w:r>
      <w:r w:rsidRPr="00B419C3">
        <w:rPr>
          <w:rFonts w:cstheme="minorHAnsi"/>
          <w:sz w:val="24"/>
          <w:szCs w:val="24"/>
        </w:rPr>
        <w:t> Os atestados deverão ser entregues ao empregador no menor espaço de tempo possível, até o prazo máximo de 3 (três) dias após o retorno ao trabalho.</w:t>
      </w:r>
    </w:p>
    <w:p w14:paraId="6F8906A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Outras disposições sobre jornada</w:t>
      </w:r>
    </w:p>
    <w:p w14:paraId="37FED6A0" w14:textId="182F20DE"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QUARTA – DIA DO PROFESSOR</w:t>
      </w:r>
    </w:p>
    <w:p w14:paraId="467C80E1"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Como Dia do Professor fica consagrado o dia 15 de outubro, cuja comemoração dar-se-á com a dispensa de 01 (um) dia de serviço, sem prejuízo da remuneração.</w:t>
      </w:r>
    </w:p>
    <w:p w14:paraId="31691FE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Férias e Licenças</w:t>
      </w:r>
    </w:p>
    <w:p w14:paraId="28F933B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Remuneração de Férias</w:t>
      </w:r>
    </w:p>
    <w:p w14:paraId="45E20A38" w14:textId="7956A5B4"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QUINTA – DAS FÉRIAS</w:t>
      </w:r>
    </w:p>
    <w:p w14:paraId="0BAEE415"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Nos termos da Constituição Federal (Artigo 7.º, XVII), fica assegurado ao docente o gozo de férias remuneradas com pelo menos um terço do salário normal, o qual deverá ser pago até 02 (dois) dias antes do início do respectivo período (Artigo 145 da CLT).</w:t>
      </w:r>
    </w:p>
    <w:p w14:paraId="4F70B60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Saúde e Segurança do Trabalhador</w:t>
      </w:r>
    </w:p>
    <w:p w14:paraId="3203C71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Primeiros Socorros</w:t>
      </w:r>
    </w:p>
    <w:p w14:paraId="6457FD41" w14:textId="3C587EEB"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SEXTA – PRIMEIROS SOCORROS</w:t>
      </w:r>
    </w:p>
    <w:p w14:paraId="1E9B9BA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Os estabelecimentos de ensino manterão equipamentos de primeiros socorros nos locais de trabalho.</w:t>
      </w:r>
    </w:p>
    <w:p w14:paraId="52AF24D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Relações Sindicais</w:t>
      </w:r>
    </w:p>
    <w:p w14:paraId="2426324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Sindicalização (campanhas e contratação de sindicalizados)</w:t>
      </w:r>
    </w:p>
    <w:p w14:paraId="3C883C59" w14:textId="56C2E21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SÉTIMA – SINDICALIZAÇÃO</w:t>
      </w:r>
    </w:p>
    <w:p w14:paraId="517FEF6F"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Os estabelecimentos de ensino não obstarão a sindicalização de seus Professores, obrigando-se a descontar em folha de pagamento a mensalidade devida, desde que por eles autorizados, efetuando o recolhimento, em favor do Sindicato Profissional, até o 12.º dia do mês subsequente ao que se originou o desconto, sob pena de incorrerem na </w:t>
      </w:r>
      <w:r w:rsidRPr="00B419C3">
        <w:rPr>
          <w:rFonts w:cstheme="minorHAnsi"/>
          <w:sz w:val="24"/>
          <w:szCs w:val="24"/>
        </w:rPr>
        <w:lastRenderedPageBreak/>
        <w:t>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34114BA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Outras disposições sobre relação entre sindicato e empresa</w:t>
      </w:r>
    </w:p>
    <w:p w14:paraId="224645FE" w14:textId="7A13F319"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OITAVA – TAXA DE REVERSÃO</w:t>
      </w:r>
    </w:p>
    <w:p w14:paraId="7CF7DDE3"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 xml:space="preserve">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w:t>
      </w:r>
      <w:proofErr w:type="gramStart"/>
      <w:r w:rsidRPr="00B419C3">
        <w:rPr>
          <w:rFonts w:cstheme="minorHAnsi"/>
          <w:sz w:val="24"/>
          <w:szCs w:val="24"/>
        </w:rPr>
        <w:t>Outubro</w:t>
      </w:r>
      <w:proofErr w:type="gramEnd"/>
      <w:r w:rsidRPr="00B419C3">
        <w:rPr>
          <w:rFonts w:cstheme="minorHAnsi"/>
          <w:sz w:val="24"/>
          <w:szCs w:val="24"/>
        </w:rPr>
        <w:t>/2015.</w:t>
      </w:r>
    </w:p>
    <w:p w14:paraId="4C084BA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 –</w:t>
      </w:r>
      <w:r w:rsidRPr="00B419C3">
        <w:rPr>
          <w:rFonts w:cstheme="minorHAnsi"/>
          <w:sz w:val="24"/>
          <w:szCs w:val="24"/>
        </w:rPr>
        <w:t xml:space="preserve"> O montante deverá ser recolhido, impreterivelmente, até o dia 10/12/2015, em conta bancária a ser indicada pelo Sindicato, devendo ser enviada ao </w:t>
      </w:r>
      <w:proofErr w:type="gramStart"/>
      <w:r w:rsidRPr="00B419C3">
        <w:rPr>
          <w:rFonts w:cstheme="minorHAnsi"/>
          <w:sz w:val="24"/>
          <w:szCs w:val="24"/>
        </w:rPr>
        <w:t>mesmo cópia</w:t>
      </w:r>
      <w:proofErr w:type="gramEnd"/>
      <w:r w:rsidRPr="00B419C3">
        <w:rPr>
          <w:rFonts w:cstheme="minorHAnsi"/>
          <w:sz w:val="24"/>
          <w:szCs w:val="24"/>
        </w:rPr>
        <w:t xml:space="preserve"> autenticada da folha de pagamento do mês, onde conste nome dos funcionários e seus salários.</w:t>
      </w:r>
    </w:p>
    <w:p w14:paraId="754ACE4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 –</w:t>
      </w:r>
      <w:r w:rsidRPr="00B419C3">
        <w:rPr>
          <w:rFonts w:cstheme="minorHAnsi"/>
          <w:sz w:val="24"/>
          <w:szCs w:val="24"/>
        </w:rPr>
        <w:t> Caso o recolhimento não seja efetuado nas datas aprazadas, o estabelecimento incorrerá em multa de 30% (trinta por cento) além do reajuste diário pela UFIR, ou equivalente, além de arcar com despesas judiciais e honorários advocatícios consequentes para a execução judicial, ficando desde já eleito o foro de Curitiba para tal.</w:t>
      </w:r>
    </w:p>
    <w:p w14:paraId="51D89C1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 </w:t>
      </w:r>
      <w:r w:rsidRPr="00B419C3">
        <w:rPr>
          <w:rFonts w:cstheme="minorHAnsi"/>
          <w:sz w:val="24"/>
          <w:szCs w:val="24"/>
        </w:rPr>
        <w:t>Conforme decisão da Assembleia Geral do SINEPE/PR realizada em 17 de março de 1995, as Instituições que realizarem o pagamento da mensalidade sindical na condição de associadas estarão isentas do pagamento da taxa de reversão referida na presente cláusula.</w:t>
      </w:r>
    </w:p>
    <w:p w14:paraId="6A4A8D14" w14:textId="4E024B68"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QUADRAGÉSIMA NONA – PUBLICAÇÕES SINDICAIS</w:t>
      </w:r>
    </w:p>
    <w:p w14:paraId="491335C5"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0102A9E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CLÁUSULA QUINQUAGÉSIMA – ACORDOS COLETIVOS</w:t>
      </w:r>
    </w:p>
    <w:p w14:paraId="5E3D9707"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7BD7CEA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Disposições Gerais</w:t>
      </w:r>
    </w:p>
    <w:p w14:paraId="211F72D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Aplicação do Instrumento Coletivo</w:t>
      </w:r>
    </w:p>
    <w:p w14:paraId="7C174FAC"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QUINQUAGÉSIMA PRIMEIRA – DA APLICAÇÃO</w:t>
      </w:r>
    </w:p>
    <w:p w14:paraId="2558750B"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Aplica-se a presente a todo pessoal docente em estabelecimento de Ensino Superior de Curitiba e Região Metropolitana desta.</w:t>
      </w:r>
    </w:p>
    <w:p w14:paraId="4D8EEEB4"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primeiro – </w:t>
      </w:r>
      <w:r w:rsidRPr="00B419C3">
        <w:rPr>
          <w:rFonts w:cstheme="minorHAnsi"/>
          <w:sz w:val="24"/>
          <w:szCs w:val="24"/>
        </w:rPr>
        <w:t>Entende-se por pessoal docente todos os Professores, incluindo os que exerçam suas funções na administração, orientação e supervisão escolar.</w:t>
      </w:r>
    </w:p>
    <w:p w14:paraId="7F6842B5"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segundo –</w:t>
      </w:r>
      <w:r w:rsidRPr="00B419C3">
        <w:rPr>
          <w:rFonts w:cstheme="minorHAnsi"/>
          <w:sz w:val="24"/>
          <w:szCs w:val="24"/>
        </w:rPr>
        <w:t>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5DD4195B"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Terceiro </w:t>
      </w:r>
      <w:r w:rsidRPr="00B419C3">
        <w:rPr>
          <w:rFonts w:cstheme="minorHAnsi"/>
          <w:sz w:val="24"/>
          <w:szCs w:val="24"/>
        </w:rPr>
        <w:t>–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 em sua CTPS, em anotações gerais, das funções a serem exercidas, passando o mesmo a ser regido pelas regras aplicáveis a essa função, enquanto tal situação perdurar. A regra em questão também valerá para a situação inversa.</w:t>
      </w:r>
    </w:p>
    <w:p w14:paraId="2CDD9EC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Quarto –</w:t>
      </w:r>
      <w:r w:rsidRPr="00B419C3">
        <w:rPr>
          <w:rFonts w:cstheme="minorHAnsi"/>
          <w:sz w:val="24"/>
          <w:szCs w:val="24"/>
        </w:rPr>
        <w:t xml:space="preserve"> Na hipótese da cumulação das funções referidas no parágrafo anterior, cada uma das mesmas será regida pelas regras jurídicas respectivas, devendo a </w:t>
      </w:r>
      <w:r w:rsidRPr="00B419C3">
        <w:rPr>
          <w:rFonts w:cstheme="minorHAnsi"/>
          <w:sz w:val="24"/>
          <w:szCs w:val="24"/>
        </w:rPr>
        <w:lastRenderedPageBreak/>
        <w:t>Instituição de Ensino diligenciar para que todas as verbas salariais sejam pagas discriminadamente, tornando possível a verificação da regularidade dos pagamentos.</w:t>
      </w:r>
    </w:p>
    <w:p w14:paraId="4D215FFB"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Quinto – </w:t>
      </w:r>
      <w:r w:rsidRPr="00B419C3">
        <w:rPr>
          <w:rFonts w:cstheme="minorHAnsi"/>
          <w:sz w:val="24"/>
          <w:szCs w:val="24"/>
        </w:rPr>
        <w:t>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146C0DA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Sexto – </w:t>
      </w:r>
      <w:r w:rsidRPr="00B419C3">
        <w:rPr>
          <w:rFonts w:cstheme="minorHAnsi"/>
          <w:sz w:val="24"/>
          <w:szCs w:val="24"/>
        </w:rPr>
        <w:t>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1054A7F9"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Parágrafo Sétimo – </w:t>
      </w:r>
      <w:r w:rsidRPr="00B419C3">
        <w:rPr>
          <w:rFonts w:cstheme="minorHAnsi"/>
          <w:sz w:val="24"/>
          <w:szCs w:val="24"/>
        </w:rPr>
        <w:t>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1ABCA8F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Descumprimento do Instrumento Coletivo</w:t>
      </w:r>
    </w:p>
    <w:p w14:paraId="5A704246"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CLÁUSULA QUINQUAGÉSIMA SEGUNDA – MULTA POR DESCUMPRIMENTO</w:t>
      </w:r>
    </w:p>
    <w:p w14:paraId="1FAB4E0D"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Fica estabelecido que o não cumprimento de quaisquer das cláusulas da presente Convenção Coletiva de Trabalho importará em uma multa equivalente a R$ 242,11 (Duzentos e quarenta e dois reais e onze centavos), em favor da parte prejudicada, por cláusula violada.</w:t>
      </w:r>
    </w:p>
    <w:p w14:paraId="09DDFB4E"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Outras Disposições</w:t>
      </w:r>
    </w:p>
    <w:p w14:paraId="23FE83C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 </w:t>
      </w:r>
    </w:p>
    <w:p w14:paraId="7611413A"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lastRenderedPageBreak/>
        <w:t>CLÁUSULA QUINQUAGÉSIMA TERCEIRA – ENSINO A DISTÂNCIA</w:t>
      </w:r>
    </w:p>
    <w:p w14:paraId="0F003E2B"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w:t>
      </w:r>
    </w:p>
    <w:p w14:paraId="175DA0E9" w14:textId="77777777" w:rsidR="00B419C3" w:rsidRPr="00B419C3" w:rsidRDefault="00B419C3" w:rsidP="00B419C3">
      <w:pPr>
        <w:spacing w:line="360" w:lineRule="auto"/>
        <w:jc w:val="both"/>
        <w:rPr>
          <w:rFonts w:cstheme="minorHAnsi"/>
          <w:sz w:val="24"/>
          <w:szCs w:val="24"/>
        </w:rPr>
      </w:pPr>
      <w:r w:rsidRPr="00B419C3">
        <w:rPr>
          <w:rFonts w:cstheme="minorHAnsi"/>
          <w:sz w:val="24"/>
          <w:szCs w:val="24"/>
        </w:rPr>
        <w:t>Curitiba, 16 de outubro de 2015.</w:t>
      </w:r>
    </w:p>
    <w:p w14:paraId="25D482CC" w14:textId="16CC86EF" w:rsidR="00B419C3" w:rsidRPr="00B419C3" w:rsidRDefault="00B419C3" w:rsidP="00B419C3">
      <w:pPr>
        <w:spacing w:line="360" w:lineRule="auto"/>
        <w:jc w:val="both"/>
        <w:rPr>
          <w:rFonts w:cstheme="minorHAnsi"/>
          <w:sz w:val="24"/>
          <w:szCs w:val="24"/>
        </w:rPr>
      </w:pPr>
      <w:r w:rsidRPr="00B419C3">
        <w:rPr>
          <w:rFonts w:cstheme="minorHAnsi"/>
          <w:b/>
          <w:bCs/>
          <w:sz w:val="24"/>
          <w:szCs w:val="24"/>
        </w:rPr>
        <w:t> ALOISIO SURGIK</w:t>
      </w:r>
    </w:p>
    <w:p w14:paraId="64AA95C3"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Presidente</w:t>
      </w:r>
    </w:p>
    <w:p w14:paraId="7F4048E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CPF 110.363.119-53</w:t>
      </w:r>
    </w:p>
    <w:p w14:paraId="6038E748"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SIND PROF ENS SUPERIOR 3 GRAU CTBA E REG METROPOLITANA</w:t>
      </w:r>
    </w:p>
    <w:p w14:paraId="020DA5A1"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JACIR JOSE VENTURI</w:t>
      </w:r>
    </w:p>
    <w:p w14:paraId="6097B740"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Presidente</w:t>
      </w:r>
    </w:p>
    <w:p w14:paraId="375E011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CPF 157.357.029-04</w:t>
      </w:r>
    </w:p>
    <w:p w14:paraId="2C5BF2D2"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SINDICATO DOS ESTABELECIMENTOS PARTICULARES DE ENSINO DO ESTADO DO PARANA</w:t>
      </w:r>
    </w:p>
    <w:p w14:paraId="5E7F2F9D" w14:textId="77777777" w:rsidR="00B419C3" w:rsidRPr="00B419C3" w:rsidRDefault="00B419C3" w:rsidP="00B419C3">
      <w:pPr>
        <w:spacing w:line="360" w:lineRule="auto"/>
        <w:jc w:val="both"/>
        <w:rPr>
          <w:rFonts w:cstheme="minorHAnsi"/>
          <w:sz w:val="24"/>
          <w:szCs w:val="24"/>
        </w:rPr>
      </w:pPr>
      <w:r w:rsidRPr="00B419C3">
        <w:rPr>
          <w:rFonts w:cstheme="minorHAnsi"/>
          <w:b/>
          <w:bCs/>
          <w:sz w:val="24"/>
          <w:szCs w:val="24"/>
        </w:rPr>
        <w:t> </w:t>
      </w:r>
    </w:p>
    <w:p w14:paraId="5979CFE5" w14:textId="77777777" w:rsidR="00A50F59" w:rsidRPr="00B419C3" w:rsidRDefault="00A50F59" w:rsidP="00B419C3">
      <w:pPr>
        <w:spacing w:line="360" w:lineRule="auto"/>
        <w:jc w:val="both"/>
        <w:rPr>
          <w:rFonts w:cstheme="minorHAnsi"/>
          <w:sz w:val="24"/>
          <w:szCs w:val="24"/>
        </w:rPr>
      </w:pPr>
    </w:p>
    <w:sectPr w:rsidR="00A50F59" w:rsidRPr="00B419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0B9B"/>
    <w:multiLevelType w:val="multilevel"/>
    <w:tmpl w:val="DA10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D2300"/>
    <w:multiLevelType w:val="multilevel"/>
    <w:tmpl w:val="FC24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13966"/>
    <w:multiLevelType w:val="multilevel"/>
    <w:tmpl w:val="926C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868DE"/>
    <w:multiLevelType w:val="multilevel"/>
    <w:tmpl w:val="BB48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83327"/>
    <w:multiLevelType w:val="multilevel"/>
    <w:tmpl w:val="4BEC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0237F"/>
    <w:multiLevelType w:val="multilevel"/>
    <w:tmpl w:val="09A4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87EDD"/>
    <w:multiLevelType w:val="multilevel"/>
    <w:tmpl w:val="7F40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6D7D5B"/>
    <w:multiLevelType w:val="multilevel"/>
    <w:tmpl w:val="CCB24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E72078"/>
    <w:multiLevelType w:val="multilevel"/>
    <w:tmpl w:val="BFBA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849996">
    <w:abstractNumId w:val="5"/>
  </w:num>
  <w:num w:numId="2" w16cid:durableId="1197277347">
    <w:abstractNumId w:val="4"/>
  </w:num>
  <w:num w:numId="3" w16cid:durableId="2091151074">
    <w:abstractNumId w:val="0"/>
  </w:num>
  <w:num w:numId="4" w16cid:durableId="282461156">
    <w:abstractNumId w:val="1"/>
  </w:num>
  <w:num w:numId="5" w16cid:durableId="235405869">
    <w:abstractNumId w:val="6"/>
  </w:num>
  <w:num w:numId="6" w16cid:durableId="858465352">
    <w:abstractNumId w:val="3"/>
  </w:num>
  <w:num w:numId="7" w16cid:durableId="1399403676">
    <w:abstractNumId w:val="2"/>
  </w:num>
  <w:num w:numId="8" w16cid:durableId="1541552421">
    <w:abstractNumId w:val="8"/>
  </w:num>
  <w:num w:numId="9" w16cid:durableId="1233541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C3"/>
    <w:rsid w:val="00875D29"/>
    <w:rsid w:val="00A50F59"/>
    <w:rsid w:val="00A63D34"/>
    <w:rsid w:val="00B419C3"/>
    <w:rsid w:val="00C83152"/>
    <w:rsid w:val="00F05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B8CB"/>
  <w15:chartTrackingRefBased/>
  <w15:docId w15:val="{B5E6F5BC-A68D-431F-8395-9D84745F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419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B419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B419C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419C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419C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419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419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419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419C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19C3"/>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B419C3"/>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B419C3"/>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419C3"/>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419C3"/>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419C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419C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419C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419C3"/>
    <w:rPr>
      <w:rFonts w:eastAsiaTheme="majorEastAsia" w:cstheme="majorBidi"/>
      <w:color w:val="272727" w:themeColor="text1" w:themeTint="D8"/>
    </w:rPr>
  </w:style>
  <w:style w:type="paragraph" w:styleId="Ttulo">
    <w:name w:val="Title"/>
    <w:basedOn w:val="Normal"/>
    <w:next w:val="Normal"/>
    <w:link w:val="TtuloChar"/>
    <w:uiPriority w:val="10"/>
    <w:qFormat/>
    <w:rsid w:val="00B41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419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419C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419C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419C3"/>
    <w:pPr>
      <w:spacing w:before="160"/>
      <w:jc w:val="center"/>
    </w:pPr>
    <w:rPr>
      <w:i/>
      <w:iCs/>
      <w:color w:val="404040" w:themeColor="text1" w:themeTint="BF"/>
    </w:rPr>
  </w:style>
  <w:style w:type="character" w:customStyle="1" w:styleId="CitaoChar">
    <w:name w:val="Citação Char"/>
    <w:basedOn w:val="Fontepargpadro"/>
    <w:link w:val="Citao"/>
    <w:uiPriority w:val="29"/>
    <w:rsid w:val="00B419C3"/>
    <w:rPr>
      <w:i/>
      <w:iCs/>
      <w:color w:val="404040" w:themeColor="text1" w:themeTint="BF"/>
    </w:rPr>
  </w:style>
  <w:style w:type="paragraph" w:styleId="PargrafodaLista">
    <w:name w:val="List Paragraph"/>
    <w:basedOn w:val="Normal"/>
    <w:uiPriority w:val="34"/>
    <w:qFormat/>
    <w:rsid w:val="00B419C3"/>
    <w:pPr>
      <w:ind w:left="720"/>
      <w:contextualSpacing/>
    </w:pPr>
  </w:style>
  <w:style w:type="character" w:styleId="nfaseIntensa">
    <w:name w:val="Intense Emphasis"/>
    <w:basedOn w:val="Fontepargpadro"/>
    <w:uiPriority w:val="21"/>
    <w:qFormat/>
    <w:rsid w:val="00B419C3"/>
    <w:rPr>
      <w:i/>
      <w:iCs/>
      <w:color w:val="2F5496" w:themeColor="accent1" w:themeShade="BF"/>
    </w:rPr>
  </w:style>
  <w:style w:type="paragraph" w:styleId="CitaoIntensa">
    <w:name w:val="Intense Quote"/>
    <w:basedOn w:val="Normal"/>
    <w:next w:val="Normal"/>
    <w:link w:val="CitaoIntensaChar"/>
    <w:uiPriority w:val="30"/>
    <w:qFormat/>
    <w:rsid w:val="00B41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419C3"/>
    <w:rPr>
      <w:i/>
      <w:iCs/>
      <w:color w:val="2F5496" w:themeColor="accent1" w:themeShade="BF"/>
    </w:rPr>
  </w:style>
  <w:style w:type="character" w:styleId="RefernciaIntensa">
    <w:name w:val="Intense Reference"/>
    <w:basedOn w:val="Fontepargpadro"/>
    <w:uiPriority w:val="32"/>
    <w:qFormat/>
    <w:rsid w:val="00B41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4106">
      <w:bodyDiv w:val="1"/>
      <w:marLeft w:val="0"/>
      <w:marRight w:val="0"/>
      <w:marTop w:val="0"/>
      <w:marBottom w:val="0"/>
      <w:divBdr>
        <w:top w:val="none" w:sz="0" w:space="0" w:color="auto"/>
        <w:left w:val="none" w:sz="0" w:space="0" w:color="auto"/>
        <w:bottom w:val="none" w:sz="0" w:space="0" w:color="auto"/>
        <w:right w:val="none" w:sz="0" w:space="0" w:color="auto"/>
      </w:divBdr>
    </w:div>
    <w:div w:id="18676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7655</Words>
  <Characters>41339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2025-06-02T14:51:00Z</cp:lastPrinted>
  <dcterms:created xsi:type="dcterms:W3CDTF">2025-06-02T14:29:00Z</dcterms:created>
  <dcterms:modified xsi:type="dcterms:W3CDTF">2025-06-02T14:51:00Z</dcterms:modified>
</cp:coreProperties>
</file>